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1B5" w:rsidRPr="006047E2" w:rsidRDefault="003F11B5" w:rsidP="00F24B48">
      <w:pPr>
        <w:pStyle w:val="berschrift1"/>
        <w:spacing w:line="240" w:lineRule="auto"/>
        <w:rPr>
          <w:rFonts w:ascii="Calibri" w:hAnsi="Calibri" w:cs="Calibri"/>
          <w:sz w:val="24"/>
          <w:szCs w:val="24"/>
        </w:rPr>
      </w:pPr>
      <w:bookmarkStart w:id="0" w:name="_GoBack"/>
      <w:bookmarkEnd w:id="0"/>
      <w:r w:rsidRPr="006047E2">
        <w:rPr>
          <w:rFonts w:ascii="Calibri" w:hAnsi="Calibri" w:cs="Calibri"/>
          <w:sz w:val="24"/>
          <w:szCs w:val="24"/>
        </w:rPr>
        <w:t>Supplementary information</w:t>
      </w:r>
    </w:p>
    <w:p w:rsidR="003F11B5" w:rsidRPr="006047E2" w:rsidRDefault="003F11B5" w:rsidP="00F24B48">
      <w:pPr>
        <w:spacing w:line="240" w:lineRule="auto"/>
        <w:rPr>
          <w:rFonts w:cs="Calibri"/>
          <w:i/>
          <w:sz w:val="24"/>
          <w:szCs w:val="24"/>
        </w:rPr>
      </w:pPr>
    </w:p>
    <w:p w:rsidR="003F11B5" w:rsidRPr="006047E2" w:rsidRDefault="003F11B5" w:rsidP="00F24B48">
      <w:pPr>
        <w:spacing w:line="240" w:lineRule="auto"/>
        <w:rPr>
          <w:rFonts w:cs="Calibri"/>
          <w:i/>
          <w:sz w:val="24"/>
          <w:szCs w:val="24"/>
        </w:rPr>
      </w:pPr>
      <w:r w:rsidRPr="006047E2">
        <w:rPr>
          <w:rFonts w:cs="Calibri"/>
          <w:i/>
          <w:sz w:val="24"/>
          <w:szCs w:val="24"/>
        </w:rPr>
        <w:t xml:space="preserve">Image analysis from TEM </w:t>
      </w:r>
      <w:r>
        <w:rPr>
          <w:rFonts w:cs="Calibri"/>
          <w:i/>
          <w:sz w:val="24"/>
          <w:szCs w:val="24"/>
        </w:rPr>
        <w:t xml:space="preserve">and AFM </w:t>
      </w:r>
      <w:r w:rsidRPr="006047E2">
        <w:rPr>
          <w:rFonts w:cs="Calibri"/>
          <w:i/>
          <w:sz w:val="24"/>
          <w:szCs w:val="24"/>
        </w:rPr>
        <w:t>micrographs</w:t>
      </w:r>
    </w:p>
    <w:p w:rsidR="003F11B5" w:rsidRPr="006047E2" w:rsidRDefault="003F11B5" w:rsidP="00F24B48">
      <w:pPr>
        <w:spacing w:line="240" w:lineRule="auto"/>
        <w:rPr>
          <w:rFonts w:cs="Calibri"/>
          <w:sz w:val="24"/>
          <w:szCs w:val="24"/>
        </w:rPr>
      </w:pPr>
      <w:r w:rsidRPr="006047E2">
        <w:rPr>
          <w:rFonts w:cs="Calibri"/>
          <w:sz w:val="24"/>
          <w:szCs w:val="24"/>
        </w:rPr>
        <w:t>The size, shape and morphology of the larger particles found on the TEM</w:t>
      </w:r>
      <w:r>
        <w:rPr>
          <w:rFonts w:cs="Calibri"/>
          <w:sz w:val="24"/>
          <w:szCs w:val="24"/>
        </w:rPr>
        <w:t xml:space="preserve"> and AFM</w:t>
      </w:r>
      <w:r w:rsidRPr="006047E2">
        <w:rPr>
          <w:rFonts w:cs="Calibri"/>
          <w:sz w:val="24"/>
          <w:szCs w:val="24"/>
        </w:rPr>
        <w:t xml:space="preserve">-micrographs were analysed using image analysis computer software for electron microscopy (Digital Micrograph, Gatan Inc.). Particles </w:t>
      </w:r>
      <w:r>
        <w:rPr>
          <w:rFonts w:cs="Calibri"/>
          <w:sz w:val="24"/>
          <w:szCs w:val="24"/>
        </w:rPr>
        <w:t xml:space="preserve">were selected that exceeded a certain threshold in terms of thickness and electron density (for TEM) and particle height (for AFM). </w:t>
      </w:r>
      <w:r w:rsidRPr="006047E2">
        <w:rPr>
          <w:rFonts w:cs="Calibri"/>
          <w:sz w:val="24"/>
          <w:szCs w:val="24"/>
        </w:rPr>
        <w:t>Each particle was thereafter automatically analysed for length and breadth (i.e., maximum and minimum diameter), projected area, perimeter and equivalent circular diameter (Table S1). From those basic parameters, for each particle the shape parameters ‘roundness’ and ‘solidity’ were calculated, according to equations 1 and 2.</w:t>
      </w:r>
    </w:p>
    <w:p w:rsidR="003F11B5" w:rsidRPr="006047E2" w:rsidRDefault="00C269CB" w:rsidP="00F24B48">
      <w:pPr>
        <w:spacing w:line="240" w:lineRule="auto"/>
        <w:rPr>
          <w:rFonts w:cs="Calibri"/>
          <w:sz w:val="24"/>
          <w:szCs w:val="24"/>
        </w:rPr>
      </w:pPr>
      <m:oMath>
        <m:r>
          <w:rPr>
            <w:rFonts w:ascii="Cambria Math" w:hAnsi="Cambria Math" w:cs="Calibri"/>
            <w:sz w:val="24"/>
            <w:szCs w:val="24"/>
          </w:rPr>
          <m:t>roundness</m:t>
        </m:r>
        <m:r>
          <w:rPr>
            <w:rFonts w:ascii="Cambria Math" w:cs="Calibri"/>
            <w:sz w:val="24"/>
            <w:szCs w:val="24"/>
          </w:rPr>
          <m:t xml:space="preserve">= </m:t>
        </m:r>
        <m:f>
          <m:fPr>
            <m:ctrlPr>
              <w:rPr>
                <w:rFonts w:ascii="Cambria Math" w:hAnsi="Cambria Math" w:cs="Calibri"/>
                <w:i/>
                <w:sz w:val="24"/>
                <w:szCs w:val="24"/>
              </w:rPr>
            </m:ctrlPr>
          </m:fPr>
          <m:num>
            <m:r>
              <w:rPr>
                <w:rFonts w:ascii="Cambria Math" w:cs="Calibri"/>
                <w:sz w:val="24"/>
                <w:szCs w:val="24"/>
              </w:rPr>
              <m:t>4</m:t>
            </m:r>
            <m:r>
              <w:rPr>
                <w:rFonts w:ascii="Cambria Math" w:hAnsi="Cambria Math" w:cs="Calibri"/>
                <w:sz w:val="24"/>
                <w:szCs w:val="24"/>
              </w:rPr>
              <m:t>A</m:t>
            </m:r>
          </m:num>
          <m:den>
            <m:r>
              <w:rPr>
                <w:rFonts w:ascii="Cambria Math" w:hAnsi="Cambria Math" w:cs="Calibri"/>
                <w:sz w:val="24"/>
                <w:szCs w:val="24"/>
              </w:rPr>
              <m:t>π×</m:t>
            </m:r>
            <m:sSup>
              <m:sSupPr>
                <m:ctrlPr>
                  <w:rPr>
                    <w:rFonts w:ascii="Cambria Math" w:hAnsi="Cambria Math" w:cs="Calibri"/>
                    <w:i/>
                    <w:sz w:val="24"/>
                    <w:szCs w:val="24"/>
                  </w:rPr>
                </m:ctrlPr>
              </m:sSupPr>
              <m:e>
                <m:r>
                  <w:rPr>
                    <w:rFonts w:ascii="Cambria Math" w:hAnsi="Cambria Math" w:cs="Calibri"/>
                    <w:sz w:val="24"/>
                    <w:szCs w:val="24"/>
                  </w:rPr>
                  <m:t>L</m:t>
                </m:r>
              </m:e>
              <m:sup>
                <m:r>
                  <w:rPr>
                    <w:rFonts w:ascii="Cambria Math" w:cs="Calibri"/>
                    <w:sz w:val="24"/>
                    <w:szCs w:val="24"/>
                  </w:rPr>
                  <m:t>2</m:t>
                </m:r>
              </m:sup>
            </m:sSup>
          </m:den>
        </m:f>
      </m:oMath>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t>(1)</w:t>
      </w:r>
    </w:p>
    <w:p w:rsidR="003F11B5" w:rsidRPr="006047E2" w:rsidRDefault="00C269CB" w:rsidP="00F24B48">
      <w:pPr>
        <w:spacing w:line="240" w:lineRule="auto"/>
        <w:rPr>
          <w:rFonts w:cs="Calibri"/>
          <w:sz w:val="24"/>
          <w:szCs w:val="24"/>
        </w:rPr>
      </w:pPr>
      <m:oMath>
        <m:r>
          <w:rPr>
            <w:rFonts w:ascii="Cambria Math" w:hAnsi="Cambria Math" w:cs="Calibri"/>
            <w:sz w:val="24"/>
            <w:szCs w:val="24"/>
          </w:rPr>
          <m:t>solidity</m:t>
        </m:r>
        <m:r>
          <w:rPr>
            <w:rFonts w:ascii="Cambria Math" w:cs="Calibri"/>
            <w:sz w:val="24"/>
            <w:szCs w:val="24"/>
          </w:rPr>
          <m:t xml:space="preserve">= </m:t>
        </m:r>
        <m:f>
          <m:fPr>
            <m:ctrlPr>
              <w:rPr>
                <w:rFonts w:ascii="Cambria Math" w:hAnsi="Cambria Math" w:cs="Calibri"/>
                <w:i/>
                <w:sz w:val="24"/>
                <w:szCs w:val="24"/>
              </w:rPr>
            </m:ctrlPr>
          </m:fPr>
          <m:num>
            <m:r>
              <w:rPr>
                <w:rFonts w:ascii="Cambria Math" w:hAnsi="Cambria Math" w:cs="Calibri"/>
                <w:sz w:val="24"/>
                <w:szCs w:val="24"/>
              </w:rPr>
              <m:t>A</m:t>
            </m:r>
          </m:num>
          <m:den>
            <m:sSub>
              <m:sSubPr>
                <m:ctrlPr>
                  <w:rPr>
                    <w:rFonts w:ascii="Cambria Math" w:hAnsi="Cambria Math" w:cs="Calibri"/>
                    <w:i/>
                    <w:sz w:val="24"/>
                    <w:szCs w:val="24"/>
                  </w:rPr>
                </m:ctrlPr>
              </m:sSubPr>
              <m:e>
                <m:r>
                  <w:rPr>
                    <w:rFonts w:ascii="Cambria Math" w:hAnsi="Cambria Math" w:cs="Calibri"/>
                    <w:sz w:val="24"/>
                    <w:szCs w:val="24"/>
                  </w:rPr>
                  <m:t>A</m:t>
                </m:r>
              </m:e>
              <m:sub>
                <m:r>
                  <w:rPr>
                    <w:rFonts w:ascii="Cambria Math" w:hAnsi="Cambria Math" w:cs="Calibri"/>
                    <w:sz w:val="24"/>
                    <w:szCs w:val="24"/>
                  </w:rPr>
                  <m:t>C</m:t>
                </m:r>
              </m:sub>
            </m:sSub>
          </m:den>
        </m:f>
      </m:oMath>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t>(2)</w:t>
      </w:r>
    </w:p>
    <w:p w:rsidR="003F11B5" w:rsidRPr="006047E2" w:rsidRDefault="003F11B5" w:rsidP="00F24B48">
      <w:pPr>
        <w:spacing w:line="240" w:lineRule="auto"/>
        <w:rPr>
          <w:rFonts w:cs="Calibri"/>
          <w:sz w:val="24"/>
          <w:szCs w:val="24"/>
        </w:rPr>
      </w:pPr>
      <w:r w:rsidRPr="006047E2">
        <w:rPr>
          <w:rFonts w:cs="Calibri"/>
          <w:sz w:val="24"/>
          <w:szCs w:val="24"/>
        </w:rPr>
        <w:t xml:space="preserve">where </w:t>
      </w:r>
      <w:r w:rsidRPr="006047E2">
        <w:rPr>
          <w:rFonts w:cs="Calibri"/>
          <w:i/>
          <w:sz w:val="24"/>
          <w:szCs w:val="24"/>
        </w:rPr>
        <w:t>L</w:t>
      </w:r>
      <w:r w:rsidRPr="006047E2">
        <w:rPr>
          <w:rFonts w:cs="Calibri"/>
          <w:sz w:val="24"/>
          <w:szCs w:val="24"/>
        </w:rPr>
        <w:t xml:space="preserve"> is the particle length,</w:t>
      </w:r>
      <w:r w:rsidRPr="006047E2">
        <w:rPr>
          <w:rFonts w:cs="Calibri"/>
          <w:i/>
          <w:sz w:val="24"/>
          <w:szCs w:val="24"/>
        </w:rPr>
        <w:t xml:space="preserve"> A</w:t>
      </w:r>
      <w:r w:rsidRPr="006047E2">
        <w:rPr>
          <w:rFonts w:cs="Calibri"/>
          <w:sz w:val="24"/>
          <w:szCs w:val="24"/>
        </w:rPr>
        <w:t xml:space="preserve"> is the projected area and </w:t>
      </w:r>
      <w:r w:rsidRPr="006047E2">
        <w:rPr>
          <w:rFonts w:cs="Calibri"/>
          <w:i/>
          <w:sz w:val="24"/>
          <w:szCs w:val="24"/>
        </w:rPr>
        <w:t>A</w:t>
      </w:r>
      <w:r w:rsidRPr="006047E2">
        <w:rPr>
          <w:rFonts w:cs="Calibri"/>
          <w:i/>
          <w:sz w:val="24"/>
          <w:szCs w:val="24"/>
          <w:vertAlign w:val="subscript"/>
        </w:rPr>
        <w:t>C</w:t>
      </w:r>
      <w:r w:rsidRPr="006047E2">
        <w:rPr>
          <w:rFonts w:cs="Calibri"/>
          <w:sz w:val="24"/>
          <w:szCs w:val="24"/>
        </w:rPr>
        <w:t xml:space="preserve"> is the convex area, i.e., the area of a convex curve connecting the outer limits of the particle. Roundness thus describes how much the shape of the particle projected area resembles a circle, with a value of unity being a perfect circle and a lower value showing that the shape deviates from a circle. Solidity describes how concave or ‘entangled’ the shape of the particle projected area is, with a value of unity showing a completely convex shape and lower values showing higher concavity, e.g., more entanglement.</w:t>
      </w:r>
    </w:p>
    <w:p w:rsidR="003F11B5" w:rsidRPr="006047E2" w:rsidRDefault="003F11B5" w:rsidP="00F24B48">
      <w:pPr>
        <w:spacing w:line="240" w:lineRule="auto"/>
        <w:rPr>
          <w:rFonts w:cs="Calibri"/>
          <w:sz w:val="24"/>
          <w:szCs w:val="24"/>
        </w:rPr>
      </w:pPr>
      <w:r w:rsidRPr="006047E2">
        <w:rPr>
          <w:rFonts w:cs="Calibri"/>
          <w:sz w:val="24"/>
          <w:szCs w:val="24"/>
        </w:rPr>
        <w:t>In addition, the fractal dimensions were calculated in the first dimension (</w:t>
      </w:r>
      <w:r w:rsidRPr="006047E2">
        <w:rPr>
          <w:rFonts w:cs="Calibri"/>
          <w:i/>
          <w:sz w:val="24"/>
          <w:szCs w:val="24"/>
        </w:rPr>
        <w:t>D</w:t>
      </w:r>
      <w:r w:rsidRPr="006047E2">
        <w:rPr>
          <w:rFonts w:cs="Calibri"/>
          <w:i/>
          <w:sz w:val="24"/>
          <w:szCs w:val="24"/>
          <w:vertAlign w:val="subscript"/>
        </w:rPr>
        <w:t>1</w:t>
      </w:r>
      <w:r w:rsidRPr="006047E2">
        <w:rPr>
          <w:rFonts w:cs="Calibri"/>
          <w:sz w:val="24"/>
          <w:szCs w:val="24"/>
        </w:rPr>
        <w:t>), second dimension (</w:t>
      </w:r>
      <w:r w:rsidRPr="006047E2">
        <w:rPr>
          <w:rFonts w:cs="Calibri"/>
          <w:i/>
          <w:sz w:val="24"/>
          <w:szCs w:val="24"/>
        </w:rPr>
        <w:t>D</w:t>
      </w:r>
      <w:r w:rsidRPr="006047E2">
        <w:rPr>
          <w:rFonts w:cs="Calibri"/>
          <w:i/>
          <w:sz w:val="24"/>
          <w:szCs w:val="24"/>
          <w:vertAlign w:val="subscript"/>
        </w:rPr>
        <w:t>2</w:t>
      </w:r>
      <w:r w:rsidRPr="006047E2">
        <w:rPr>
          <w:rFonts w:cs="Calibri"/>
          <w:sz w:val="24"/>
          <w:szCs w:val="24"/>
        </w:rPr>
        <w:t>) and third dimension (</w:t>
      </w:r>
      <w:r w:rsidRPr="006047E2">
        <w:rPr>
          <w:rFonts w:cs="Calibri"/>
          <w:i/>
          <w:sz w:val="24"/>
          <w:szCs w:val="24"/>
        </w:rPr>
        <w:t>D</w:t>
      </w:r>
      <w:r w:rsidRPr="006047E2">
        <w:rPr>
          <w:rFonts w:cs="Calibri"/>
          <w:i/>
          <w:sz w:val="24"/>
          <w:szCs w:val="24"/>
          <w:vertAlign w:val="subscript"/>
        </w:rPr>
        <w:t>3</w:t>
      </w:r>
      <w:r w:rsidRPr="006047E2">
        <w:rPr>
          <w:rFonts w:cs="Calibri"/>
          <w:sz w:val="24"/>
          <w:szCs w:val="24"/>
        </w:rPr>
        <w:t>) using a simplified approach described by Lee and Kramer (2004), using equations 3, 4 and 5:</w:t>
      </w:r>
    </w:p>
    <w:p w:rsidR="003F11B5" w:rsidRPr="006047E2" w:rsidRDefault="00443C5B" w:rsidP="00457D40">
      <w:pPr>
        <w:spacing w:line="240" w:lineRule="auto"/>
        <w:rPr>
          <w:rFonts w:cs="Calibri"/>
          <w:sz w:val="24"/>
          <w:szCs w:val="24"/>
        </w:rPr>
      </w:pPr>
      <m:oMath>
        <m:sSub>
          <m:sSubPr>
            <m:ctrlPr>
              <w:rPr>
                <w:rFonts w:ascii="Cambria Math" w:hAnsi="Cambria Math" w:cs="Calibri"/>
                <w:i/>
                <w:sz w:val="24"/>
                <w:szCs w:val="24"/>
              </w:rPr>
            </m:ctrlPr>
          </m:sSubPr>
          <m:e>
            <m:r>
              <w:rPr>
                <w:rFonts w:ascii="Cambria Math" w:hAnsi="Cambria Math" w:cs="Calibri"/>
                <w:sz w:val="24"/>
                <w:szCs w:val="24"/>
              </w:rPr>
              <m:t>D</m:t>
            </m:r>
          </m:e>
          <m:sub>
            <m:r>
              <w:rPr>
                <w:rFonts w:ascii="Cambria Math" w:cs="Calibri"/>
                <w:sz w:val="24"/>
                <w:szCs w:val="24"/>
              </w:rPr>
              <m:t>1</m:t>
            </m:r>
          </m:sub>
        </m:sSub>
        <m:r>
          <w:rPr>
            <w:rFonts w:ascii="Cambria Math" w:cs="Calibri"/>
            <w:sz w:val="24"/>
            <w:szCs w:val="24"/>
          </w:rPr>
          <m:t>=</m:t>
        </m:r>
        <m:f>
          <m:fPr>
            <m:ctrlPr>
              <w:rPr>
                <w:rFonts w:ascii="Cambria Math" w:hAnsi="Cambria Math" w:cs="Calibri"/>
                <w:i/>
                <w:sz w:val="24"/>
                <w:szCs w:val="24"/>
              </w:rPr>
            </m:ctrlPr>
          </m:fPr>
          <m:num>
            <m:r>
              <m:rPr>
                <m:sty m:val="p"/>
              </m:rPr>
              <w:rPr>
                <w:rFonts w:ascii="Cambria Math" w:cs="Calibri"/>
                <w:sz w:val="24"/>
                <w:szCs w:val="24"/>
              </w:rPr>
              <m:t>log</m:t>
            </m:r>
            <m:r>
              <m:rPr>
                <m:sty m:val="p"/>
              </m:rPr>
              <w:rPr>
                <w:rFonts w:hAnsi="Cambria" w:cs="Calibri"/>
                <w:sz w:val="24"/>
                <w:szCs w:val="24"/>
              </w:rPr>
              <m:t>⁡</m:t>
            </m:r>
            <m:r>
              <w:rPr>
                <w:rFonts w:ascii="Cambria Math" w:cs="Calibri"/>
                <w:sz w:val="24"/>
                <w:szCs w:val="24"/>
              </w:rPr>
              <m:t>(</m:t>
            </m:r>
            <m:r>
              <w:rPr>
                <w:rFonts w:ascii="Cambria Math" w:hAnsi="Cambria Math" w:cs="Calibri"/>
                <w:sz w:val="24"/>
                <w:szCs w:val="24"/>
              </w:rPr>
              <m:t>P</m:t>
            </m:r>
            <m:r>
              <w:rPr>
                <w:rFonts w:ascii="Cambria Math" w:cs="Calibri"/>
                <w:sz w:val="24"/>
                <w:szCs w:val="24"/>
              </w:rPr>
              <m:t>)</m:t>
            </m:r>
          </m:num>
          <m:den>
            <m:func>
              <m:funcPr>
                <m:ctrlPr>
                  <w:rPr>
                    <w:rFonts w:ascii="Cambria Math" w:hAnsi="Cambria Math" w:cs="Calibri"/>
                    <w:i/>
                    <w:sz w:val="24"/>
                    <w:szCs w:val="24"/>
                  </w:rPr>
                </m:ctrlPr>
              </m:funcPr>
              <m:fName>
                <m:r>
                  <m:rPr>
                    <m:sty m:val="p"/>
                  </m:rPr>
                  <w:rPr>
                    <w:rFonts w:ascii="Cambria Math" w:cs="Calibri"/>
                    <w:sz w:val="24"/>
                    <w:szCs w:val="24"/>
                  </w:rPr>
                  <m:t>log</m:t>
                </m:r>
              </m:fName>
              <m:e>
                <m:r>
                  <w:rPr>
                    <w:rFonts w:ascii="Cambria Math" w:cs="Calibri"/>
                    <w:sz w:val="24"/>
                    <w:szCs w:val="24"/>
                  </w:rPr>
                  <m:t>(</m:t>
                </m:r>
                <m:r>
                  <w:rPr>
                    <w:rFonts w:ascii="Cambria Math" w:hAnsi="Cambria Math" w:cs="Calibri"/>
                    <w:sz w:val="24"/>
                    <w:szCs w:val="24"/>
                  </w:rPr>
                  <m:t>L</m:t>
                </m:r>
                <m:r>
                  <w:rPr>
                    <w:rFonts w:ascii="Cambria Math" w:cs="Calibri"/>
                    <w:sz w:val="24"/>
                    <w:szCs w:val="24"/>
                  </w:rPr>
                  <m:t>)</m:t>
                </m:r>
              </m:e>
            </m:func>
          </m:den>
        </m:f>
      </m:oMath>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t>(3)</w:t>
      </w:r>
    </w:p>
    <w:p w:rsidR="003F11B5" w:rsidRPr="006047E2" w:rsidRDefault="00443C5B" w:rsidP="00457D40">
      <w:pPr>
        <w:spacing w:line="240" w:lineRule="auto"/>
        <w:rPr>
          <w:rFonts w:cs="Calibri"/>
          <w:sz w:val="24"/>
          <w:szCs w:val="24"/>
        </w:rPr>
      </w:pPr>
      <m:oMath>
        <m:sSub>
          <m:sSubPr>
            <m:ctrlPr>
              <w:rPr>
                <w:rFonts w:ascii="Cambria Math" w:hAnsi="Cambria Math" w:cs="Calibri"/>
                <w:i/>
                <w:sz w:val="24"/>
                <w:szCs w:val="24"/>
              </w:rPr>
            </m:ctrlPr>
          </m:sSubPr>
          <m:e>
            <m:r>
              <w:rPr>
                <w:rFonts w:ascii="Cambria Math" w:hAnsi="Cambria Math" w:cs="Calibri"/>
                <w:sz w:val="24"/>
                <w:szCs w:val="24"/>
              </w:rPr>
              <m:t>D</m:t>
            </m:r>
          </m:e>
          <m:sub>
            <m:r>
              <w:rPr>
                <w:rFonts w:ascii="Cambria Math" w:cs="Calibri"/>
                <w:sz w:val="24"/>
                <w:szCs w:val="24"/>
              </w:rPr>
              <m:t>2</m:t>
            </m:r>
          </m:sub>
        </m:sSub>
        <m:r>
          <w:rPr>
            <w:rFonts w:ascii="Cambria Math" w:cs="Calibri"/>
            <w:sz w:val="24"/>
            <w:szCs w:val="24"/>
          </w:rPr>
          <m:t>=</m:t>
        </m:r>
        <m:f>
          <m:fPr>
            <m:ctrlPr>
              <w:rPr>
                <w:rFonts w:ascii="Cambria Math" w:hAnsi="Cambria Math" w:cs="Calibri"/>
                <w:i/>
                <w:sz w:val="24"/>
                <w:szCs w:val="24"/>
              </w:rPr>
            </m:ctrlPr>
          </m:fPr>
          <m:num>
            <m:func>
              <m:funcPr>
                <m:ctrlPr>
                  <w:rPr>
                    <w:rFonts w:ascii="Cambria Math" w:hAnsi="Cambria Math" w:cs="Calibri"/>
                    <w:i/>
                    <w:sz w:val="24"/>
                    <w:szCs w:val="24"/>
                  </w:rPr>
                </m:ctrlPr>
              </m:funcPr>
              <m:fName>
                <m:r>
                  <m:rPr>
                    <m:sty m:val="p"/>
                  </m:rPr>
                  <w:rPr>
                    <w:rFonts w:ascii="Cambria Math" w:cs="Calibri"/>
                    <w:sz w:val="24"/>
                    <w:szCs w:val="24"/>
                  </w:rPr>
                  <m:t>log</m:t>
                </m:r>
              </m:fName>
              <m:e>
                <m:r>
                  <w:rPr>
                    <w:rFonts w:ascii="Cambria Math" w:cs="Calibri"/>
                    <w:sz w:val="24"/>
                    <w:szCs w:val="24"/>
                  </w:rPr>
                  <m:t>(</m:t>
                </m:r>
                <m:r>
                  <w:rPr>
                    <w:rFonts w:ascii="Cambria Math" w:hAnsi="Cambria Math" w:cs="Calibri"/>
                    <w:sz w:val="24"/>
                    <w:szCs w:val="24"/>
                  </w:rPr>
                  <m:t>A</m:t>
                </m:r>
                <m:r>
                  <w:rPr>
                    <w:rFonts w:ascii="Cambria Math" w:cs="Calibri"/>
                    <w:sz w:val="24"/>
                    <w:szCs w:val="24"/>
                  </w:rPr>
                  <m:t>)</m:t>
                </m:r>
              </m:e>
            </m:func>
          </m:num>
          <m:den>
            <m:func>
              <m:funcPr>
                <m:ctrlPr>
                  <w:rPr>
                    <w:rFonts w:ascii="Cambria Math" w:hAnsi="Cambria Math" w:cs="Calibri"/>
                    <w:i/>
                    <w:sz w:val="24"/>
                    <w:szCs w:val="24"/>
                  </w:rPr>
                </m:ctrlPr>
              </m:funcPr>
              <m:fName>
                <m:r>
                  <m:rPr>
                    <m:sty m:val="p"/>
                  </m:rPr>
                  <w:rPr>
                    <w:rFonts w:ascii="Cambria Math" w:cs="Calibri"/>
                    <w:sz w:val="24"/>
                    <w:szCs w:val="24"/>
                  </w:rPr>
                  <m:t>log</m:t>
                </m:r>
              </m:fName>
              <m:e>
                <m:r>
                  <w:rPr>
                    <w:rFonts w:ascii="Cambria Math" w:cs="Calibri"/>
                    <w:sz w:val="24"/>
                    <w:szCs w:val="24"/>
                  </w:rPr>
                  <m:t>(</m:t>
                </m:r>
                <m:r>
                  <w:rPr>
                    <w:rFonts w:ascii="Cambria Math" w:hAnsi="Cambria Math" w:cs="Calibri"/>
                    <w:sz w:val="24"/>
                    <w:szCs w:val="24"/>
                  </w:rPr>
                  <m:t>L</m:t>
                </m:r>
                <m:r>
                  <w:rPr>
                    <w:rFonts w:ascii="Cambria Math" w:cs="Calibri"/>
                    <w:sz w:val="24"/>
                    <w:szCs w:val="24"/>
                  </w:rPr>
                  <m:t>)</m:t>
                </m:r>
              </m:e>
            </m:func>
          </m:den>
        </m:f>
      </m:oMath>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r>
      <w:r w:rsidR="003F11B5" w:rsidRPr="006047E2">
        <w:rPr>
          <w:rFonts w:cs="Calibri"/>
          <w:sz w:val="24"/>
          <w:szCs w:val="24"/>
        </w:rPr>
        <w:tab/>
        <w:t>(4)</w:t>
      </w:r>
    </w:p>
    <w:p w:rsidR="003F11B5" w:rsidRPr="006047E2" w:rsidRDefault="00443C5B" w:rsidP="00457D40">
      <w:pPr>
        <w:spacing w:line="240" w:lineRule="auto"/>
        <w:rPr>
          <w:rFonts w:cs="Calibri"/>
          <w:sz w:val="24"/>
          <w:szCs w:val="24"/>
        </w:rPr>
      </w:pPr>
      <m:oMath>
        <m:sSub>
          <m:sSubPr>
            <m:ctrlPr>
              <w:rPr>
                <w:rFonts w:ascii="Cambria Math" w:hAnsi="Cambria Math" w:cs="Calibri"/>
                <w:i/>
                <w:sz w:val="24"/>
                <w:szCs w:val="24"/>
              </w:rPr>
            </m:ctrlPr>
          </m:sSubPr>
          <m:e>
            <m:r>
              <w:rPr>
                <w:rFonts w:ascii="Cambria Math" w:hAnsi="Cambria Math" w:cs="Calibri"/>
                <w:sz w:val="24"/>
                <w:szCs w:val="24"/>
              </w:rPr>
              <m:t>D</m:t>
            </m:r>
          </m:e>
          <m:sub>
            <m:r>
              <w:rPr>
                <w:rFonts w:ascii="Cambria Math" w:cs="Calibri"/>
                <w:sz w:val="24"/>
                <w:szCs w:val="24"/>
              </w:rPr>
              <m:t>3</m:t>
            </m:r>
          </m:sub>
        </m:sSub>
        <m:r>
          <w:rPr>
            <w:rFonts w:ascii="Cambria Math" w:cs="Calibri"/>
            <w:sz w:val="24"/>
            <w:szCs w:val="24"/>
          </w:rPr>
          <m:t>=1.391+0.01</m:t>
        </m:r>
        <m:r>
          <w:rPr>
            <w:rFonts w:ascii="Cambria Math" w:hAnsi="Cambria Math" w:cs="Calibri"/>
            <w:sz w:val="24"/>
            <w:szCs w:val="24"/>
          </w:rPr>
          <m:t>×</m:t>
        </m:r>
        <m:sSup>
          <m:sSupPr>
            <m:ctrlPr>
              <w:rPr>
                <w:rFonts w:ascii="Cambria Math" w:hAnsi="Cambria Math" w:cs="Calibri"/>
                <w:i/>
                <w:sz w:val="24"/>
                <w:szCs w:val="24"/>
              </w:rPr>
            </m:ctrlPr>
          </m:sSupPr>
          <m:e>
            <m:r>
              <w:rPr>
                <w:rFonts w:ascii="Cambria Math" w:hAnsi="Cambria Math" w:cs="Calibri"/>
                <w:sz w:val="24"/>
                <w:szCs w:val="24"/>
              </w:rPr>
              <m:t>e</m:t>
            </m:r>
          </m:e>
          <m:sup>
            <m:r>
              <w:rPr>
                <w:rFonts w:ascii="Cambria Math" w:cs="Calibri"/>
                <w:sz w:val="24"/>
                <w:szCs w:val="24"/>
              </w:rPr>
              <m:t>2.164</m:t>
            </m:r>
            <m:r>
              <w:rPr>
                <w:rFonts w:ascii="Cambria Math" w:hAns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D</m:t>
                </m:r>
              </m:e>
              <m:sub>
                <m:r>
                  <w:rPr>
                    <w:rFonts w:ascii="Cambria Math" w:cs="Calibri"/>
                    <w:sz w:val="24"/>
                    <w:szCs w:val="24"/>
                  </w:rPr>
                  <m:t>2</m:t>
                </m:r>
              </m:sub>
            </m:sSub>
          </m:sup>
        </m:sSup>
      </m:oMath>
      <w:r w:rsidR="003F11B5" w:rsidRPr="006047E2">
        <w:rPr>
          <w:rFonts w:cs="Calibri"/>
          <w:sz w:val="24"/>
          <w:szCs w:val="24"/>
        </w:rPr>
        <w:tab/>
        <w:t>(5)</w:t>
      </w:r>
    </w:p>
    <w:p w:rsidR="003F11B5" w:rsidRPr="006047E2" w:rsidRDefault="003F11B5" w:rsidP="00B61B46">
      <w:pPr>
        <w:spacing w:line="240" w:lineRule="auto"/>
        <w:rPr>
          <w:rFonts w:cs="Calibri"/>
          <w:sz w:val="24"/>
          <w:szCs w:val="24"/>
        </w:rPr>
        <w:sectPr w:rsidR="003F11B5" w:rsidRPr="006047E2" w:rsidSect="004E6495">
          <w:pgSz w:w="11906" w:h="16838"/>
          <w:pgMar w:top="1440" w:right="1440" w:bottom="1440" w:left="1440" w:header="709" w:footer="709" w:gutter="0"/>
          <w:cols w:space="708"/>
          <w:docGrid w:linePitch="360"/>
        </w:sectPr>
      </w:pPr>
      <w:r w:rsidRPr="006047E2">
        <w:rPr>
          <w:rFonts w:cs="Calibri"/>
          <w:sz w:val="24"/>
          <w:szCs w:val="24"/>
        </w:rPr>
        <w:t>where P is the perimeter of the particle projected area.</w:t>
      </w:r>
    </w:p>
    <w:tbl>
      <w:tblPr>
        <w:tblW w:w="12015" w:type="dxa"/>
        <w:tblLayout w:type="fixed"/>
        <w:tblLook w:val="01E0" w:firstRow="1" w:lastRow="1" w:firstColumn="1" w:lastColumn="1" w:noHBand="0" w:noVBand="0"/>
      </w:tblPr>
      <w:tblGrid>
        <w:gridCol w:w="534"/>
        <w:gridCol w:w="850"/>
        <w:gridCol w:w="1276"/>
        <w:gridCol w:w="1276"/>
        <w:gridCol w:w="1275"/>
        <w:gridCol w:w="1276"/>
        <w:gridCol w:w="1276"/>
        <w:gridCol w:w="1417"/>
        <w:gridCol w:w="1418"/>
        <w:gridCol w:w="1276"/>
        <w:gridCol w:w="141"/>
      </w:tblGrid>
      <w:tr w:rsidR="003F11B5" w:rsidRPr="00DF72E7" w:rsidTr="009018E4">
        <w:trPr>
          <w:gridAfter w:val="1"/>
          <w:wAfter w:w="141" w:type="dxa"/>
          <w:trHeight w:val="223"/>
        </w:trPr>
        <w:tc>
          <w:tcPr>
            <w:tcW w:w="11874" w:type="dxa"/>
            <w:gridSpan w:val="10"/>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lastRenderedPageBreak/>
              <w:t xml:space="preserve">Table S1. Size and shape </w:t>
            </w:r>
            <w:r w:rsidR="00DF72E7" w:rsidRPr="00DF72E7">
              <w:rPr>
                <w:rFonts w:ascii="Times New Roman" w:hAnsi="Times New Roman" w:cs="Calibri"/>
                <w:sz w:val="20"/>
                <w:szCs w:val="20"/>
                <w:lang w:eastAsia="en-GB"/>
              </w:rPr>
              <w:t>parameters and</w:t>
            </w:r>
            <w:r w:rsidR="00F8090A" w:rsidRPr="00DF72E7">
              <w:rPr>
                <w:rFonts w:ascii="Times New Roman" w:hAnsi="Times New Roman" w:cs="Calibri"/>
                <w:sz w:val="20"/>
                <w:szCs w:val="20"/>
                <w:lang w:eastAsia="en-GB"/>
              </w:rPr>
              <w:t xml:space="preserve"> fractal dimensions </w:t>
            </w:r>
            <w:r w:rsidRPr="00DF72E7">
              <w:rPr>
                <w:rFonts w:ascii="Times New Roman" w:hAnsi="Times New Roman" w:cs="Calibri"/>
                <w:sz w:val="20"/>
                <w:szCs w:val="20"/>
                <w:lang w:eastAsia="en-GB"/>
              </w:rPr>
              <w:t xml:space="preserve">of </w:t>
            </w:r>
            <w:r w:rsidR="001D2133" w:rsidRPr="00DF72E7">
              <w:rPr>
                <w:rFonts w:ascii="Times New Roman" w:hAnsi="Times New Roman" w:cs="Calibri"/>
                <w:sz w:val="20"/>
                <w:szCs w:val="20"/>
                <w:lang w:eastAsia="en-GB"/>
              </w:rPr>
              <w:t xml:space="preserve">particles </w:t>
            </w:r>
            <w:r w:rsidRPr="00DF72E7">
              <w:rPr>
                <w:rFonts w:ascii="Times New Roman" w:hAnsi="Times New Roman" w:cs="Calibri"/>
                <w:sz w:val="20"/>
                <w:szCs w:val="20"/>
                <w:lang w:eastAsia="en-GB"/>
              </w:rPr>
              <w:t>measured on TEM-micrographs</w:t>
            </w:r>
            <w:r w:rsidR="00EB6ACF" w:rsidRPr="00DF72E7">
              <w:rPr>
                <w:rFonts w:ascii="Times New Roman" w:hAnsi="Times New Roman" w:cs="Calibri"/>
                <w:sz w:val="20"/>
                <w:szCs w:val="20"/>
                <w:lang w:eastAsia="en-GB"/>
              </w:rPr>
              <w:t xml:space="preserve"> (median values </w:t>
            </w:r>
            <w:r w:rsidR="00536665" w:rsidRPr="00DF72E7">
              <w:rPr>
                <w:rFonts w:ascii="Times New Roman" w:hAnsi="Times New Roman" w:cs="Calibri"/>
                <w:sz w:val="20"/>
                <w:szCs w:val="20"/>
                <w:lang w:eastAsia="en-GB"/>
              </w:rPr>
              <w:t>±</w:t>
            </w:r>
            <w:r w:rsidR="00536665" w:rsidRPr="00DF72E7">
              <w:rPr>
                <w:rFonts w:ascii="Times New Roman" w:hAnsi="Times New Roman" w:cs="Calibri"/>
                <w:sz w:val="20"/>
                <w:szCs w:val="20"/>
                <w:vertAlign w:val="superscript"/>
                <w:lang w:eastAsia="en-GB"/>
              </w:rPr>
              <w:t>upper quartile</w:t>
            </w:r>
            <w:r w:rsidR="00DF72E7" w:rsidRPr="00DF72E7">
              <w:rPr>
                <w:rFonts w:ascii="Times New Roman" w:hAnsi="Times New Roman" w:cs="Calibri"/>
                <w:sz w:val="20"/>
                <w:szCs w:val="20"/>
                <w:vertAlign w:val="superscript"/>
                <w:lang w:eastAsia="en-GB"/>
              </w:rPr>
              <w:t>/</w:t>
            </w:r>
            <w:r w:rsidR="00536665" w:rsidRPr="00DF72E7">
              <w:rPr>
                <w:rFonts w:ascii="Times New Roman" w:hAnsi="Times New Roman" w:cs="Calibri"/>
                <w:sz w:val="20"/>
                <w:szCs w:val="20"/>
                <w:vertAlign w:val="subscript"/>
                <w:lang w:eastAsia="en-GB"/>
              </w:rPr>
              <w:t>lower quartile</w:t>
            </w:r>
            <w:r w:rsidR="00EB6ACF" w:rsidRPr="00DF72E7">
              <w:rPr>
                <w:rFonts w:ascii="Times New Roman" w:hAnsi="Times New Roman" w:cs="Calibri"/>
                <w:sz w:val="20"/>
                <w:szCs w:val="20"/>
                <w:lang w:eastAsia="en-GB"/>
              </w:rPr>
              <w:t>)</w:t>
            </w:r>
            <w:r w:rsidRPr="00DF72E7">
              <w:rPr>
                <w:rFonts w:ascii="Times New Roman" w:hAnsi="Times New Roman" w:cs="Calibri"/>
                <w:sz w:val="20"/>
                <w:szCs w:val="20"/>
                <w:lang w:eastAsia="en-GB"/>
              </w:rPr>
              <w:t>.</w:t>
            </w:r>
          </w:p>
        </w:tc>
      </w:tr>
      <w:tr w:rsidR="009018E4" w:rsidRPr="00DF72E7" w:rsidTr="009018E4">
        <w:trPr>
          <w:trHeight w:val="465"/>
        </w:trPr>
        <w:tc>
          <w:tcPr>
            <w:tcW w:w="534"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Site</w:t>
            </w:r>
          </w:p>
        </w:tc>
        <w:tc>
          <w:tcPr>
            <w:tcW w:w="850" w:type="dxa"/>
            <w:tcBorders>
              <w:top w:val="single" w:sz="4" w:space="0" w:color="auto"/>
              <w:bottom w:val="single" w:sz="4" w:space="0" w:color="auto"/>
            </w:tcBorders>
          </w:tcPr>
          <w:p w:rsidR="003F11B5" w:rsidRPr="00DF72E7" w:rsidRDefault="003F11B5" w:rsidP="00DF72E7">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Particle number</w:t>
            </w:r>
          </w:p>
        </w:tc>
        <w:tc>
          <w:tcPr>
            <w:tcW w:w="1276"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Length (nm)</w:t>
            </w:r>
          </w:p>
        </w:tc>
        <w:tc>
          <w:tcPr>
            <w:tcW w:w="1276"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Breadth (nm)</w:t>
            </w:r>
          </w:p>
        </w:tc>
        <w:tc>
          <w:tcPr>
            <w:tcW w:w="1275"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Circular diameter (nm)</w:t>
            </w:r>
          </w:p>
        </w:tc>
        <w:tc>
          <w:tcPr>
            <w:tcW w:w="1276"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Roundness (nm)</w:t>
            </w:r>
          </w:p>
        </w:tc>
        <w:tc>
          <w:tcPr>
            <w:tcW w:w="1276"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Solidity (nm)</w:t>
            </w:r>
          </w:p>
        </w:tc>
        <w:tc>
          <w:tcPr>
            <w:tcW w:w="1417"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D1</w:t>
            </w:r>
          </w:p>
        </w:tc>
        <w:tc>
          <w:tcPr>
            <w:tcW w:w="1418" w:type="dxa"/>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D2</w:t>
            </w:r>
          </w:p>
        </w:tc>
        <w:tc>
          <w:tcPr>
            <w:tcW w:w="1417" w:type="dxa"/>
            <w:gridSpan w:val="2"/>
            <w:tcBorders>
              <w:top w:val="single" w:sz="4" w:space="0" w:color="auto"/>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D3</w:t>
            </w:r>
          </w:p>
        </w:tc>
      </w:tr>
      <w:tr w:rsidR="009018E4" w:rsidRPr="00DF72E7" w:rsidTr="009018E4">
        <w:trPr>
          <w:trHeight w:val="223"/>
        </w:trPr>
        <w:tc>
          <w:tcPr>
            <w:tcW w:w="534" w:type="dxa"/>
            <w:tcBorders>
              <w:top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A</w:t>
            </w:r>
          </w:p>
        </w:tc>
        <w:tc>
          <w:tcPr>
            <w:tcW w:w="850" w:type="dxa"/>
            <w:tcBorders>
              <w:top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10</w:t>
            </w:r>
          </w:p>
        </w:tc>
        <w:tc>
          <w:tcPr>
            <w:tcW w:w="1276" w:type="dxa"/>
            <w:tcBorders>
              <w:top w:val="single" w:sz="4" w:space="0" w:color="auto"/>
            </w:tcBorders>
          </w:tcPr>
          <w:p w:rsidR="003F11B5" w:rsidRPr="00DF72E7" w:rsidRDefault="002447C9"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700 </w:t>
            </w:r>
            <w:r w:rsidR="003F11B5"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1300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560</w:t>
            </w:r>
          </w:p>
        </w:tc>
        <w:tc>
          <w:tcPr>
            <w:tcW w:w="1276" w:type="dxa"/>
            <w:tcBorders>
              <w:top w:val="single" w:sz="4" w:space="0" w:color="auto"/>
            </w:tcBorders>
          </w:tcPr>
          <w:p w:rsidR="003F11B5" w:rsidRPr="00DF72E7" w:rsidRDefault="002447C9"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400 </w:t>
            </w:r>
            <w:r w:rsidR="003F11B5"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700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340</w:t>
            </w:r>
          </w:p>
        </w:tc>
        <w:tc>
          <w:tcPr>
            <w:tcW w:w="1275" w:type="dxa"/>
            <w:tcBorders>
              <w:top w:val="single" w:sz="4" w:space="0" w:color="auto"/>
            </w:tcBorders>
          </w:tcPr>
          <w:p w:rsidR="003F11B5" w:rsidRPr="00DF72E7" w:rsidRDefault="002447C9"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600 </w:t>
            </w:r>
            <w:r w:rsidR="003F11B5"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1020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500</w:t>
            </w:r>
          </w:p>
        </w:tc>
        <w:tc>
          <w:tcPr>
            <w:tcW w:w="1276" w:type="dxa"/>
            <w:tcBorders>
              <w:top w:val="single" w:sz="4" w:space="0" w:color="auto"/>
            </w:tcBorders>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0.3 ± </w:t>
            </w:r>
            <w:r w:rsidR="002A42DA" w:rsidRPr="00DF72E7">
              <w:rPr>
                <w:rFonts w:ascii="Times New Roman" w:hAnsi="Times New Roman" w:cs="Calibri"/>
                <w:sz w:val="20"/>
                <w:szCs w:val="20"/>
                <w:vertAlign w:val="superscript"/>
                <w:lang w:eastAsia="en-GB"/>
              </w:rPr>
              <w:t>0.33</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0.24</w:t>
            </w:r>
          </w:p>
        </w:tc>
        <w:tc>
          <w:tcPr>
            <w:tcW w:w="1276" w:type="dxa"/>
            <w:tcBorders>
              <w:top w:val="single" w:sz="4" w:space="0" w:color="auto"/>
            </w:tcBorders>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0.</w:t>
            </w:r>
            <w:r w:rsidR="002447C9" w:rsidRPr="00DF72E7">
              <w:rPr>
                <w:rFonts w:ascii="Times New Roman" w:hAnsi="Times New Roman" w:cs="Calibri"/>
                <w:sz w:val="20"/>
                <w:szCs w:val="20"/>
                <w:lang w:eastAsia="en-GB"/>
              </w:rPr>
              <w:t xml:space="preserve">6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0.64</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0.48</w:t>
            </w:r>
          </w:p>
        </w:tc>
        <w:tc>
          <w:tcPr>
            <w:tcW w:w="1417" w:type="dxa"/>
            <w:tcBorders>
              <w:top w:val="single" w:sz="4" w:space="0" w:color="auto"/>
            </w:tcBorders>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1.27 ± </w:t>
            </w:r>
            <w:r w:rsidR="002A42DA" w:rsidRPr="00DF72E7">
              <w:rPr>
                <w:rFonts w:ascii="Times New Roman" w:hAnsi="Times New Roman" w:cs="Calibri"/>
                <w:sz w:val="20"/>
                <w:szCs w:val="20"/>
                <w:vertAlign w:val="superscript"/>
                <w:lang w:eastAsia="en-GB"/>
              </w:rPr>
              <w:t>1.291</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1.260</w:t>
            </w:r>
          </w:p>
        </w:tc>
        <w:tc>
          <w:tcPr>
            <w:tcW w:w="1418" w:type="dxa"/>
            <w:tcBorders>
              <w:top w:val="single" w:sz="4" w:space="0" w:color="auto"/>
            </w:tcBorders>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1.77 ± </w:t>
            </w:r>
            <w:r w:rsidR="002A42DA" w:rsidRPr="00DF72E7">
              <w:rPr>
                <w:rFonts w:ascii="Times New Roman" w:hAnsi="Times New Roman" w:cs="Calibri"/>
                <w:sz w:val="20"/>
                <w:szCs w:val="20"/>
                <w:vertAlign w:val="superscript"/>
                <w:lang w:eastAsia="en-GB"/>
              </w:rPr>
              <w:t>1.797</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1.754</w:t>
            </w:r>
          </w:p>
        </w:tc>
        <w:tc>
          <w:tcPr>
            <w:tcW w:w="1417" w:type="dxa"/>
            <w:gridSpan w:val="2"/>
            <w:tcBorders>
              <w:top w:val="single" w:sz="4" w:space="0" w:color="auto"/>
            </w:tcBorders>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1.86 ± </w:t>
            </w:r>
            <w:r w:rsidR="002A42DA" w:rsidRPr="00DF72E7">
              <w:rPr>
                <w:rFonts w:ascii="Times New Roman" w:hAnsi="Times New Roman" w:cs="Calibri"/>
                <w:sz w:val="20"/>
                <w:szCs w:val="20"/>
                <w:vertAlign w:val="superscript"/>
                <w:lang w:eastAsia="en-GB"/>
              </w:rPr>
              <w:t>1.880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1.837</w:t>
            </w:r>
          </w:p>
        </w:tc>
      </w:tr>
      <w:tr w:rsidR="009018E4" w:rsidRPr="00DF72E7" w:rsidTr="009018E4">
        <w:trPr>
          <w:trHeight w:val="223"/>
        </w:trPr>
        <w:tc>
          <w:tcPr>
            <w:tcW w:w="534"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B</w:t>
            </w:r>
          </w:p>
        </w:tc>
        <w:tc>
          <w:tcPr>
            <w:tcW w:w="850"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10</w:t>
            </w:r>
          </w:p>
        </w:tc>
        <w:tc>
          <w:tcPr>
            <w:tcW w:w="1276" w:type="dxa"/>
          </w:tcPr>
          <w:p w:rsidR="003F11B5" w:rsidRPr="00DF72E7" w:rsidRDefault="002447C9"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200 </w:t>
            </w:r>
            <w:r w:rsidR="003F11B5"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360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60</w:t>
            </w:r>
          </w:p>
        </w:tc>
        <w:tc>
          <w:tcPr>
            <w:tcW w:w="1276" w:type="dxa"/>
          </w:tcPr>
          <w:p w:rsidR="003F11B5" w:rsidRPr="00DF72E7" w:rsidRDefault="002447C9"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100 </w:t>
            </w:r>
            <w:r w:rsidR="003F11B5"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150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30</w:t>
            </w:r>
          </w:p>
        </w:tc>
        <w:tc>
          <w:tcPr>
            <w:tcW w:w="1275" w:type="dxa"/>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200 ± </w:t>
            </w:r>
            <w:r w:rsidR="002A42DA" w:rsidRPr="00DF72E7">
              <w:rPr>
                <w:rFonts w:ascii="Times New Roman" w:hAnsi="Times New Roman" w:cs="Calibri"/>
                <w:sz w:val="20"/>
                <w:szCs w:val="20"/>
                <w:vertAlign w:val="superscript"/>
                <w:lang w:eastAsia="en-GB"/>
              </w:rPr>
              <w:t>260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50</w:t>
            </w:r>
          </w:p>
        </w:tc>
        <w:tc>
          <w:tcPr>
            <w:tcW w:w="1276" w:type="dxa"/>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0.</w:t>
            </w:r>
            <w:r w:rsidR="002447C9" w:rsidRPr="00DF72E7">
              <w:rPr>
                <w:rFonts w:ascii="Times New Roman" w:hAnsi="Times New Roman" w:cs="Calibri"/>
                <w:sz w:val="20"/>
                <w:szCs w:val="20"/>
                <w:lang w:eastAsia="en-GB"/>
              </w:rPr>
              <w:t xml:space="preserve">4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0.45</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0.24</w:t>
            </w:r>
          </w:p>
        </w:tc>
        <w:tc>
          <w:tcPr>
            <w:tcW w:w="1276"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0.</w:t>
            </w:r>
            <w:r w:rsidR="002447C9" w:rsidRPr="00DF72E7">
              <w:rPr>
                <w:rFonts w:ascii="Times New Roman" w:hAnsi="Times New Roman" w:cs="Calibri"/>
                <w:sz w:val="20"/>
                <w:szCs w:val="20"/>
                <w:lang w:eastAsia="en-GB"/>
              </w:rPr>
              <w:t xml:space="preserve">6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0.80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0.57</w:t>
            </w:r>
          </w:p>
        </w:tc>
        <w:tc>
          <w:tcPr>
            <w:tcW w:w="1417" w:type="dxa"/>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34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1.366</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1.305</w:t>
            </w:r>
          </w:p>
        </w:tc>
        <w:tc>
          <w:tcPr>
            <w:tcW w:w="1418" w:type="dxa"/>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74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1.747</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1.715</w:t>
            </w:r>
          </w:p>
        </w:tc>
        <w:tc>
          <w:tcPr>
            <w:tcW w:w="1417" w:type="dxa"/>
            <w:gridSpan w:val="2"/>
          </w:tcPr>
          <w:p w:rsidR="003F11B5" w:rsidRPr="00DF72E7" w:rsidRDefault="003F11B5" w:rsidP="002A42DA">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83 </w:t>
            </w:r>
            <w:r w:rsidRPr="00DF72E7">
              <w:rPr>
                <w:rFonts w:ascii="Times New Roman" w:hAnsi="Times New Roman" w:cs="Calibri"/>
                <w:sz w:val="20"/>
                <w:szCs w:val="20"/>
                <w:lang w:eastAsia="en-GB"/>
              </w:rPr>
              <w:t xml:space="preserve">± </w:t>
            </w:r>
            <w:r w:rsidR="002A42DA" w:rsidRPr="00DF72E7">
              <w:rPr>
                <w:rFonts w:ascii="Times New Roman" w:hAnsi="Times New Roman" w:cs="Calibri"/>
                <w:sz w:val="20"/>
                <w:szCs w:val="20"/>
                <w:vertAlign w:val="superscript"/>
                <w:lang w:eastAsia="en-GB"/>
              </w:rPr>
              <w:t>1.830</w:t>
            </w:r>
            <w:r w:rsidR="00DF72E7" w:rsidRPr="00DF72E7">
              <w:rPr>
                <w:rFonts w:ascii="Times New Roman" w:hAnsi="Times New Roman" w:cs="Calibri"/>
                <w:sz w:val="20"/>
                <w:szCs w:val="20"/>
                <w:vertAlign w:val="superscript"/>
                <w:lang w:eastAsia="en-GB"/>
              </w:rPr>
              <w:t>/</w:t>
            </w:r>
            <w:r w:rsidR="002A42DA" w:rsidRPr="00DF72E7">
              <w:rPr>
                <w:rFonts w:ascii="Times New Roman" w:hAnsi="Times New Roman" w:cs="Calibri"/>
                <w:sz w:val="20"/>
                <w:szCs w:val="20"/>
                <w:vertAlign w:val="subscript"/>
                <w:lang w:eastAsia="en-GB"/>
              </w:rPr>
              <w:t>1.800</w:t>
            </w:r>
          </w:p>
        </w:tc>
      </w:tr>
      <w:tr w:rsidR="009018E4" w:rsidRPr="00DF72E7" w:rsidTr="009018E4">
        <w:trPr>
          <w:trHeight w:val="223"/>
        </w:trPr>
        <w:tc>
          <w:tcPr>
            <w:tcW w:w="534"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C</w:t>
            </w:r>
          </w:p>
        </w:tc>
        <w:tc>
          <w:tcPr>
            <w:tcW w:w="850"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14</w:t>
            </w:r>
          </w:p>
        </w:tc>
        <w:tc>
          <w:tcPr>
            <w:tcW w:w="1276" w:type="dxa"/>
          </w:tcPr>
          <w:p w:rsidR="003F11B5" w:rsidRPr="00DF72E7" w:rsidRDefault="002447C9"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800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1360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540</w:t>
            </w:r>
          </w:p>
        </w:tc>
        <w:tc>
          <w:tcPr>
            <w:tcW w:w="1276" w:type="dxa"/>
          </w:tcPr>
          <w:p w:rsidR="003F11B5" w:rsidRPr="00DF72E7" w:rsidRDefault="002447C9"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400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650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330</w:t>
            </w:r>
          </w:p>
        </w:tc>
        <w:tc>
          <w:tcPr>
            <w:tcW w:w="1275" w:type="dxa"/>
          </w:tcPr>
          <w:p w:rsidR="003F11B5" w:rsidRPr="00DF72E7" w:rsidRDefault="002447C9"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600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1080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480</w:t>
            </w:r>
          </w:p>
        </w:tc>
        <w:tc>
          <w:tcPr>
            <w:tcW w:w="1276" w:type="dxa"/>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0.3 ± </w:t>
            </w:r>
            <w:r w:rsidR="00F5209E" w:rsidRPr="00DF72E7">
              <w:rPr>
                <w:rFonts w:ascii="Times New Roman" w:hAnsi="Times New Roman" w:cs="Calibri"/>
                <w:sz w:val="20"/>
                <w:szCs w:val="20"/>
                <w:vertAlign w:val="superscript"/>
                <w:lang w:eastAsia="en-GB"/>
              </w:rPr>
              <w:t>0.45</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0.16</w:t>
            </w:r>
          </w:p>
        </w:tc>
        <w:tc>
          <w:tcPr>
            <w:tcW w:w="1276" w:type="dxa"/>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 xml:space="preserve">0.5 ± </w:t>
            </w:r>
            <w:r w:rsidR="00F5209E" w:rsidRPr="00DF72E7">
              <w:rPr>
                <w:rFonts w:ascii="Times New Roman" w:hAnsi="Times New Roman" w:cs="Calibri"/>
                <w:sz w:val="20"/>
                <w:szCs w:val="20"/>
                <w:vertAlign w:val="superscript"/>
                <w:lang w:eastAsia="en-GB"/>
              </w:rPr>
              <w:t>0.60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0.38</w:t>
            </w:r>
          </w:p>
        </w:tc>
        <w:tc>
          <w:tcPr>
            <w:tcW w:w="1417" w:type="dxa"/>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33 </w:t>
            </w:r>
            <w:r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1.351</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1.298</w:t>
            </w:r>
          </w:p>
        </w:tc>
        <w:tc>
          <w:tcPr>
            <w:tcW w:w="1418" w:type="dxa"/>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74 </w:t>
            </w:r>
            <w:r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1.829</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1.722</w:t>
            </w:r>
          </w:p>
        </w:tc>
        <w:tc>
          <w:tcPr>
            <w:tcW w:w="1417" w:type="dxa"/>
            <w:gridSpan w:val="2"/>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1.</w:t>
            </w:r>
            <w:r w:rsidR="002447C9" w:rsidRPr="00DF72E7">
              <w:rPr>
                <w:rFonts w:ascii="Times New Roman" w:hAnsi="Times New Roman" w:cs="Calibri"/>
                <w:sz w:val="20"/>
                <w:szCs w:val="20"/>
                <w:lang w:eastAsia="en-GB"/>
              </w:rPr>
              <w:t xml:space="preserve">83 </w:t>
            </w:r>
            <w:r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1.914</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1.806</w:t>
            </w:r>
          </w:p>
        </w:tc>
      </w:tr>
      <w:tr w:rsidR="009018E4" w:rsidRPr="00DF72E7" w:rsidTr="009018E4">
        <w:trPr>
          <w:trHeight w:val="242"/>
        </w:trPr>
        <w:tc>
          <w:tcPr>
            <w:tcW w:w="534" w:type="dxa"/>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D</w:t>
            </w:r>
          </w:p>
        </w:tc>
        <w:tc>
          <w:tcPr>
            <w:tcW w:w="850" w:type="dxa"/>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11</w:t>
            </w:r>
          </w:p>
        </w:tc>
        <w:tc>
          <w:tcPr>
            <w:tcW w:w="1276" w:type="dxa"/>
            <w:tcBorders>
              <w:bottom w:val="single" w:sz="4" w:space="0" w:color="auto"/>
            </w:tcBorders>
          </w:tcPr>
          <w:p w:rsidR="003F11B5" w:rsidRPr="00DF72E7" w:rsidRDefault="002447C9"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900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1760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290</w:t>
            </w:r>
          </w:p>
        </w:tc>
        <w:tc>
          <w:tcPr>
            <w:tcW w:w="1276" w:type="dxa"/>
            <w:tcBorders>
              <w:bottom w:val="single" w:sz="4" w:space="0" w:color="auto"/>
            </w:tcBorders>
          </w:tcPr>
          <w:p w:rsidR="003F11B5" w:rsidRPr="00DF72E7" w:rsidRDefault="005317CD"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600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810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180</w:t>
            </w:r>
          </w:p>
        </w:tc>
        <w:tc>
          <w:tcPr>
            <w:tcW w:w="1275" w:type="dxa"/>
            <w:tcBorders>
              <w:bottom w:val="single" w:sz="4" w:space="0" w:color="auto"/>
            </w:tcBorders>
          </w:tcPr>
          <w:p w:rsidR="003F11B5" w:rsidRPr="00DF72E7" w:rsidRDefault="005317CD"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800 </w:t>
            </w:r>
            <w:r w:rsidR="003F11B5"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1370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240</w:t>
            </w:r>
          </w:p>
        </w:tc>
        <w:tc>
          <w:tcPr>
            <w:tcW w:w="1276" w:type="dxa"/>
            <w:tcBorders>
              <w:bottom w:val="single" w:sz="4" w:space="0" w:color="auto"/>
            </w:tcBorders>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 xml:space="preserve">0.3 ± </w:t>
            </w:r>
            <w:r w:rsidR="00F5209E" w:rsidRPr="00DF72E7">
              <w:rPr>
                <w:rFonts w:ascii="Times New Roman" w:hAnsi="Times New Roman" w:cs="Calibri"/>
                <w:sz w:val="20"/>
                <w:szCs w:val="20"/>
                <w:vertAlign w:val="superscript"/>
                <w:lang w:eastAsia="en-GB"/>
              </w:rPr>
              <w:t>0.35</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0.26</w:t>
            </w:r>
          </w:p>
        </w:tc>
        <w:tc>
          <w:tcPr>
            <w:tcW w:w="1276" w:type="dxa"/>
            <w:tcBorders>
              <w:bottom w:val="single" w:sz="4" w:space="0" w:color="auto"/>
            </w:tcBorders>
          </w:tcPr>
          <w:p w:rsidR="003F11B5" w:rsidRPr="00DF72E7" w:rsidRDefault="003F11B5" w:rsidP="00F5209E">
            <w:pPr>
              <w:spacing w:after="0" w:line="240" w:lineRule="auto"/>
              <w:rPr>
                <w:rFonts w:ascii="Times New Roman" w:hAnsi="Times New Roman" w:cs="Calibri"/>
                <w:sz w:val="20"/>
                <w:szCs w:val="20"/>
                <w:vertAlign w:val="subscript"/>
                <w:lang w:eastAsia="en-GB"/>
              </w:rPr>
            </w:pPr>
            <w:r w:rsidRPr="00DF72E7">
              <w:rPr>
                <w:rFonts w:ascii="Times New Roman" w:hAnsi="Times New Roman" w:cs="Calibri"/>
                <w:sz w:val="20"/>
                <w:szCs w:val="20"/>
                <w:lang w:eastAsia="en-GB"/>
              </w:rPr>
              <w:t>0.</w:t>
            </w:r>
            <w:r w:rsidR="005317CD" w:rsidRPr="00DF72E7">
              <w:rPr>
                <w:rFonts w:ascii="Times New Roman" w:hAnsi="Times New Roman" w:cs="Calibri"/>
                <w:sz w:val="20"/>
                <w:szCs w:val="20"/>
                <w:lang w:eastAsia="en-GB"/>
              </w:rPr>
              <w:t xml:space="preserve">5 </w:t>
            </w:r>
            <w:r w:rsidRPr="00DF72E7">
              <w:rPr>
                <w:rFonts w:ascii="Times New Roman" w:hAnsi="Times New Roman" w:cs="Calibri"/>
                <w:sz w:val="20"/>
                <w:szCs w:val="20"/>
                <w:lang w:eastAsia="en-GB"/>
              </w:rPr>
              <w:t xml:space="preserve">± </w:t>
            </w:r>
            <w:r w:rsidR="00F5209E" w:rsidRPr="00DF72E7">
              <w:rPr>
                <w:rFonts w:ascii="Times New Roman" w:hAnsi="Times New Roman" w:cs="Calibri"/>
                <w:sz w:val="20"/>
                <w:szCs w:val="20"/>
                <w:vertAlign w:val="superscript"/>
                <w:lang w:eastAsia="en-GB"/>
              </w:rPr>
              <w:t>0.64</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0.40</w:t>
            </w:r>
          </w:p>
        </w:tc>
        <w:tc>
          <w:tcPr>
            <w:tcW w:w="1417" w:type="dxa"/>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 xml:space="preserve">1.31 ± </w:t>
            </w:r>
            <w:r w:rsidR="00F5209E" w:rsidRPr="00DF72E7">
              <w:rPr>
                <w:rFonts w:ascii="Times New Roman" w:hAnsi="Times New Roman" w:cs="Calibri"/>
                <w:sz w:val="20"/>
                <w:szCs w:val="20"/>
                <w:vertAlign w:val="superscript"/>
                <w:lang w:eastAsia="en-GB"/>
              </w:rPr>
              <w:t>1.330</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1.281</w:t>
            </w:r>
          </w:p>
        </w:tc>
        <w:tc>
          <w:tcPr>
            <w:tcW w:w="1418" w:type="dxa"/>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 xml:space="preserve">1.78 ± </w:t>
            </w:r>
            <w:r w:rsidR="00F5209E" w:rsidRPr="00DF72E7">
              <w:rPr>
                <w:rFonts w:ascii="Times New Roman" w:hAnsi="Times New Roman" w:cs="Calibri"/>
                <w:sz w:val="20"/>
                <w:szCs w:val="20"/>
                <w:vertAlign w:val="superscript"/>
                <w:lang w:eastAsia="en-GB"/>
              </w:rPr>
              <w:t>1.809</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1.752</w:t>
            </w:r>
          </w:p>
        </w:tc>
        <w:tc>
          <w:tcPr>
            <w:tcW w:w="1417" w:type="dxa"/>
            <w:gridSpan w:val="2"/>
            <w:tcBorders>
              <w:bottom w:val="single" w:sz="4" w:space="0" w:color="auto"/>
            </w:tcBorders>
          </w:tcPr>
          <w:p w:rsidR="003F11B5" w:rsidRPr="00DF72E7" w:rsidRDefault="003F11B5" w:rsidP="00570311">
            <w:pPr>
              <w:spacing w:after="0" w:line="240" w:lineRule="auto"/>
              <w:rPr>
                <w:rFonts w:ascii="Times New Roman" w:hAnsi="Times New Roman" w:cs="Calibri"/>
                <w:sz w:val="20"/>
                <w:szCs w:val="20"/>
                <w:lang w:eastAsia="en-GB"/>
              </w:rPr>
            </w:pPr>
            <w:r w:rsidRPr="00DF72E7">
              <w:rPr>
                <w:rFonts w:ascii="Times New Roman" w:hAnsi="Times New Roman" w:cs="Calibri"/>
                <w:sz w:val="20"/>
                <w:szCs w:val="20"/>
                <w:lang w:eastAsia="en-GB"/>
              </w:rPr>
              <w:t xml:space="preserve">1.86 ± </w:t>
            </w:r>
            <w:r w:rsidR="00F5209E" w:rsidRPr="00DF72E7">
              <w:rPr>
                <w:rFonts w:ascii="Times New Roman" w:hAnsi="Times New Roman" w:cs="Calibri"/>
                <w:sz w:val="20"/>
                <w:szCs w:val="20"/>
                <w:vertAlign w:val="superscript"/>
                <w:lang w:eastAsia="en-GB"/>
              </w:rPr>
              <w:t>1.892</w:t>
            </w:r>
            <w:r w:rsidR="00DF72E7" w:rsidRPr="00DF72E7">
              <w:rPr>
                <w:rFonts w:ascii="Times New Roman" w:hAnsi="Times New Roman" w:cs="Calibri"/>
                <w:sz w:val="20"/>
                <w:szCs w:val="20"/>
                <w:vertAlign w:val="superscript"/>
                <w:lang w:eastAsia="en-GB"/>
              </w:rPr>
              <w:t>/</w:t>
            </w:r>
            <w:r w:rsidR="00F5209E" w:rsidRPr="00DF72E7">
              <w:rPr>
                <w:rFonts w:ascii="Times New Roman" w:hAnsi="Times New Roman" w:cs="Calibri"/>
                <w:sz w:val="20"/>
                <w:szCs w:val="20"/>
                <w:vertAlign w:val="subscript"/>
                <w:lang w:eastAsia="en-GB"/>
              </w:rPr>
              <w:t>1.835</w:t>
            </w:r>
          </w:p>
        </w:tc>
      </w:tr>
    </w:tbl>
    <w:p w:rsidR="003F11B5" w:rsidRPr="00DF72E7" w:rsidRDefault="003F11B5" w:rsidP="00457D40">
      <w:pPr>
        <w:spacing w:line="240" w:lineRule="auto"/>
        <w:rPr>
          <w:rFonts w:ascii="Times New Roman" w:hAnsi="Times New Roman" w:cs="Calibri"/>
          <w:sz w:val="20"/>
          <w:szCs w:val="24"/>
        </w:rPr>
      </w:pPr>
    </w:p>
    <w:p w:rsidR="003F11B5" w:rsidRDefault="003F11B5">
      <w:pPr>
        <w:rPr>
          <w:rFonts w:cs="Calibri"/>
          <w:sz w:val="24"/>
          <w:szCs w:val="24"/>
        </w:rPr>
      </w:pPr>
    </w:p>
    <w:tbl>
      <w:tblPr>
        <w:tblW w:w="4968" w:type="dxa"/>
        <w:tblLayout w:type="fixed"/>
        <w:tblLook w:val="01E0" w:firstRow="1" w:lastRow="1" w:firstColumn="1" w:lastColumn="1" w:noHBand="0" w:noVBand="0"/>
      </w:tblPr>
      <w:tblGrid>
        <w:gridCol w:w="648"/>
        <w:gridCol w:w="1080"/>
        <w:gridCol w:w="1260"/>
        <w:gridCol w:w="1980"/>
      </w:tblGrid>
      <w:tr w:rsidR="003F5D50" w:rsidRPr="00570311" w:rsidTr="00932909">
        <w:trPr>
          <w:trHeight w:val="223"/>
        </w:trPr>
        <w:tc>
          <w:tcPr>
            <w:tcW w:w="4968" w:type="dxa"/>
            <w:gridSpan w:val="4"/>
            <w:tcBorders>
              <w:bottom w:val="single" w:sz="4" w:space="0" w:color="auto"/>
            </w:tcBorders>
          </w:tcPr>
          <w:p w:rsidR="003F5D50" w:rsidRPr="00570311" w:rsidRDefault="003F5D50" w:rsidP="0081698E">
            <w:pPr>
              <w:spacing w:after="0" w:line="240" w:lineRule="auto"/>
              <w:rPr>
                <w:rFonts w:cs="Calibri"/>
                <w:sz w:val="20"/>
                <w:szCs w:val="20"/>
                <w:lang w:eastAsia="en-GB"/>
              </w:rPr>
            </w:pPr>
            <w:r w:rsidRPr="00570311">
              <w:rPr>
                <w:rFonts w:cs="Calibri"/>
                <w:sz w:val="20"/>
                <w:szCs w:val="20"/>
                <w:lang w:eastAsia="en-GB"/>
              </w:rPr>
              <w:t xml:space="preserve">Table S2. </w:t>
            </w:r>
            <w:r>
              <w:rPr>
                <w:rFonts w:cs="Calibri"/>
                <w:sz w:val="20"/>
                <w:szCs w:val="20"/>
                <w:lang w:eastAsia="en-GB"/>
              </w:rPr>
              <w:t xml:space="preserve">Sizes of particles </w:t>
            </w:r>
            <w:r w:rsidRPr="00570311">
              <w:rPr>
                <w:rFonts w:cs="Calibri"/>
                <w:sz w:val="20"/>
                <w:szCs w:val="20"/>
                <w:lang w:eastAsia="en-GB"/>
              </w:rPr>
              <w:t>measured on AFM-micrographs</w:t>
            </w:r>
            <w:r>
              <w:rPr>
                <w:rFonts w:cs="Calibri"/>
                <w:sz w:val="20"/>
                <w:szCs w:val="20"/>
                <w:lang w:eastAsia="en-GB"/>
              </w:rPr>
              <w:t xml:space="preserve"> (median values</w:t>
            </w:r>
            <w:r w:rsidR="0081698E">
              <w:rPr>
                <w:rFonts w:cs="Calibri"/>
                <w:sz w:val="20"/>
                <w:szCs w:val="20"/>
                <w:lang w:eastAsia="en-GB"/>
              </w:rPr>
              <w:t xml:space="preserve"> ±</w:t>
            </w:r>
            <w:r w:rsidR="0081698E">
              <w:rPr>
                <w:rFonts w:cs="Calibri"/>
                <w:sz w:val="20"/>
                <w:szCs w:val="20"/>
                <w:vertAlign w:val="superscript"/>
                <w:lang w:eastAsia="en-GB"/>
              </w:rPr>
              <w:t>upper quartile</w:t>
            </w:r>
            <w:r w:rsidR="009018E4">
              <w:rPr>
                <w:rFonts w:cs="Calibri"/>
                <w:sz w:val="20"/>
                <w:szCs w:val="20"/>
                <w:vertAlign w:val="superscript"/>
                <w:lang w:eastAsia="en-GB"/>
              </w:rPr>
              <w:t>/</w:t>
            </w:r>
            <w:r w:rsidR="0081698E">
              <w:rPr>
                <w:rFonts w:cs="Calibri"/>
                <w:sz w:val="20"/>
                <w:szCs w:val="20"/>
                <w:vertAlign w:val="subscript"/>
                <w:lang w:eastAsia="en-GB"/>
              </w:rPr>
              <w:t>lower quartile</w:t>
            </w:r>
            <w:r>
              <w:rPr>
                <w:rFonts w:cs="Calibri"/>
                <w:sz w:val="20"/>
                <w:szCs w:val="20"/>
                <w:lang w:eastAsia="en-GB"/>
              </w:rPr>
              <w:t>)</w:t>
            </w:r>
            <w:r w:rsidRPr="00570311">
              <w:rPr>
                <w:rFonts w:cs="Calibri"/>
                <w:sz w:val="20"/>
                <w:szCs w:val="20"/>
                <w:lang w:eastAsia="en-GB"/>
              </w:rPr>
              <w:t>.</w:t>
            </w:r>
          </w:p>
        </w:tc>
      </w:tr>
      <w:tr w:rsidR="003F5D50" w:rsidRPr="00570311" w:rsidTr="00932909">
        <w:trPr>
          <w:trHeight w:val="465"/>
        </w:trPr>
        <w:tc>
          <w:tcPr>
            <w:tcW w:w="648" w:type="dxa"/>
            <w:tcBorders>
              <w:top w:val="single" w:sz="4" w:space="0" w:color="auto"/>
              <w:bottom w:val="single" w:sz="4" w:space="0" w:color="auto"/>
            </w:tcBorders>
          </w:tcPr>
          <w:p w:rsidR="003F5D50" w:rsidRPr="00570311" w:rsidRDefault="003F5D50" w:rsidP="00570311">
            <w:pPr>
              <w:spacing w:after="0" w:line="240" w:lineRule="auto"/>
              <w:rPr>
                <w:rFonts w:cs="Calibri"/>
                <w:sz w:val="20"/>
                <w:szCs w:val="20"/>
                <w:lang w:eastAsia="en-GB"/>
              </w:rPr>
            </w:pPr>
            <w:r w:rsidRPr="00570311">
              <w:rPr>
                <w:rFonts w:cs="Calibri"/>
                <w:sz w:val="20"/>
                <w:szCs w:val="20"/>
                <w:lang w:eastAsia="en-GB"/>
              </w:rPr>
              <w:t>Site</w:t>
            </w:r>
          </w:p>
        </w:tc>
        <w:tc>
          <w:tcPr>
            <w:tcW w:w="1080" w:type="dxa"/>
            <w:tcBorders>
              <w:top w:val="single" w:sz="4" w:space="0" w:color="auto"/>
              <w:bottom w:val="single" w:sz="4" w:space="0" w:color="auto"/>
            </w:tcBorders>
          </w:tcPr>
          <w:p w:rsidR="003F5D50" w:rsidRDefault="003F5D50" w:rsidP="00570311">
            <w:pPr>
              <w:spacing w:after="0" w:line="240" w:lineRule="auto"/>
              <w:rPr>
                <w:rFonts w:cs="Calibri"/>
                <w:sz w:val="20"/>
                <w:szCs w:val="20"/>
                <w:lang w:eastAsia="en-GB"/>
              </w:rPr>
            </w:pPr>
            <w:r>
              <w:rPr>
                <w:rFonts w:cs="Calibri"/>
                <w:sz w:val="20"/>
                <w:szCs w:val="20"/>
                <w:lang w:eastAsia="en-GB"/>
              </w:rPr>
              <w:t>Particle numbers</w:t>
            </w:r>
          </w:p>
        </w:tc>
        <w:tc>
          <w:tcPr>
            <w:tcW w:w="1260" w:type="dxa"/>
            <w:tcBorders>
              <w:top w:val="single" w:sz="4" w:space="0" w:color="auto"/>
              <w:bottom w:val="single" w:sz="4" w:space="0" w:color="auto"/>
            </w:tcBorders>
          </w:tcPr>
          <w:p w:rsidR="003F5D50" w:rsidRPr="00570311" w:rsidRDefault="003F5D50" w:rsidP="00570311">
            <w:pPr>
              <w:spacing w:after="0" w:line="240" w:lineRule="auto"/>
              <w:rPr>
                <w:rFonts w:cs="Calibri"/>
                <w:sz w:val="20"/>
                <w:szCs w:val="20"/>
                <w:lang w:eastAsia="en-GB"/>
              </w:rPr>
            </w:pPr>
            <w:r>
              <w:rPr>
                <w:rFonts w:cs="Calibri"/>
                <w:sz w:val="20"/>
                <w:szCs w:val="20"/>
                <w:lang w:eastAsia="en-GB"/>
              </w:rPr>
              <w:t>Particle height (nm)</w:t>
            </w:r>
          </w:p>
        </w:tc>
        <w:tc>
          <w:tcPr>
            <w:tcW w:w="1980" w:type="dxa"/>
            <w:tcBorders>
              <w:top w:val="single" w:sz="4" w:space="0" w:color="auto"/>
              <w:bottom w:val="single" w:sz="4" w:space="0" w:color="auto"/>
            </w:tcBorders>
          </w:tcPr>
          <w:p w:rsidR="003F5D50" w:rsidRPr="0007776A" w:rsidRDefault="003F5D50" w:rsidP="00570311">
            <w:pPr>
              <w:spacing w:after="0" w:line="240" w:lineRule="auto"/>
              <w:rPr>
                <w:rFonts w:cs="Calibri"/>
                <w:sz w:val="20"/>
                <w:szCs w:val="20"/>
                <w:lang w:eastAsia="en-GB"/>
              </w:rPr>
            </w:pPr>
            <w:r>
              <w:rPr>
                <w:rFonts w:cs="Calibri"/>
                <w:sz w:val="20"/>
                <w:szCs w:val="20"/>
                <w:lang w:eastAsia="en-GB"/>
              </w:rPr>
              <w:t>Equivalent spherical volume (nm</w:t>
            </w:r>
            <w:r>
              <w:rPr>
                <w:rFonts w:cs="Calibri"/>
                <w:sz w:val="20"/>
                <w:szCs w:val="20"/>
                <w:vertAlign w:val="superscript"/>
                <w:lang w:eastAsia="en-GB"/>
              </w:rPr>
              <w:t>3</w:t>
            </w:r>
            <w:r>
              <w:rPr>
                <w:rFonts w:cs="Calibri"/>
                <w:sz w:val="20"/>
                <w:szCs w:val="20"/>
                <w:lang w:eastAsia="en-GB"/>
              </w:rPr>
              <w:t>)</w:t>
            </w:r>
          </w:p>
        </w:tc>
      </w:tr>
      <w:tr w:rsidR="003F5D50" w:rsidRPr="00570311" w:rsidTr="00932909">
        <w:trPr>
          <w:trHeight w:val="223"/>
        </w:trPr>
        <w:tc>
          <w:tcPr>
            <w:tcW w:w="648" w:type="dxa"/>
            <w:tcBorders>
              <w:top w:val="single" w:sz="4" w:space="0" w:color="auto"/>
            </w:tcBorders>
          </w:tcPr>
          <w:p w:rsidR="003F5D50" w:rsidRPr="00570311" w:rsidRDefault="003F5D50" w:rsidP="00570311">
            <w:pPr>
              <w:spacing w:after="0" w:line="240" w:lineRule="auto"/>
              <w:rPr>
                <w:rFonts w:cs="Calibri"/>
                <w:sz w:val="20"/>
                <w:szCs w:val="20"/>
                <w:lang w:eastAsia="en-GB"/>
              </w:rPr>
            </w:pPr>
            <w:r w:rsidRPr="00570311">
              <w:rPr>
                <w:rFonts w:cs="Calibri"/>
                <w:sz w:val="20"/>
                <w:szCs w:val="20"/>
                <w:lang w:eastAsia="en-GB"/>
              </w:rPr>
              <w:t>A</w:t>
            </w:r>
          </w:p>
        </w:tc>
        <w:tc>
          <w:tcPr>
            <w:tcW w:w="1080" w:type="dxa"/>
            <w:tcBorders>
              <w:top w:val="single" w:sz="4" w:space="0" w:color="auto"/>
            </w:tcBorders>
          </w:tcPr>
          <w:p w:rsidR="003F5D50" w:rsidRDefault="003F5D50" w:rsidP="00570311">
            <w:pPr>
              <w:spacing w:after="0" w:line="240" w:lineRule="auto"/>
              <w:rPr>
                <w:rFonts w:cs="Calibri"/>
                <w:sz w:val="20"/>
                <w:szCs w:val="20"/>
                <w:lang w:eastAsia="en-GB"/>
              </w:rPr>
            </w:pPr>
            <w:r>
              <w:rPr>
                <w:rFonts w:cs="Calibri"/>
                <w:sz w:val="20"/>
                <w:szCs w:val="20"/>
                <w:lang w:eastAsia="en-GB"/>
              </w:rPr>
              <w:t>226</w:t>
            </w:r>
          </w:p>
        </w:tc>
        <w:tc>
          <w:tcPr>
            <w:tcW w:w="1260" w:type="dxa"/>
            <w:tcBorders>
              <w:top w:val="single" w:sz="4" w:space="0" w:color="auto"/>
            </w:tcBorders>
          </w:tcPr>
          <w:p w:rsidR="003F5D50" w:rsidRPr="00570311" w:rsidRDefault="003F5D50" w:rsidP="0081698E">
            <w:pPr>
              <w:spacing w:after="0" w:line="240" w:lineRule="auto"/>
              <w:rPr>
                <w:rFonts w:cs="Calibri"/>
                <w:sz w:val="20"/>
                <w:szCs w:val="20"/>
                <w:lang w:eastAsia="en-GB"/>
              </w:rPr>
            </w:pPr>
            <w:r>
              <w:rPr>
                <w:rFonts w:cs="Calibri"/>
                <w:sz w:val="20"/>
                <w:szCs w:val="20"/>
                <w:lang w:eastAsia="en-GB"/>
              </w:rPr>
              <w:t xml:space="preserve">4 ± </w:t>
            </w:r>
            <w:r w:rsidR="0081698E">
              <w:rPr>
                <w:rFonts w:cs="Calibri"/>
                <w:sz w:val="20"/>
                <w:szCs w:val="20"/>
                <w:vertAlign w:val="superscript"/>
                <w:lang w:eastAsia="en-GB"/>
              </w:rPr>
              <w:t>6.6</w:t>
            </w:r>
            <w:r w:rsidR="009018E4">
              <w:rPr>
                <w:rFonts w:cs="Calibri"/>
                <w:sz w:val="20"/>
                <w:szCs w:val="20"/>
                <w:vertAlign w:val="superscript"/>
                <w:lang w:eastAsia="en-GB"/>
              </w:rPr>
              <w:t>/</w:t>
            </w:r>
            <w:r w:rsidR="0081698E">
              <w:rPr>
                <w:rFonts w:cs="Calibri"/>
                <w:sz w:val="20"/>
                <w:szCs w:val="20"/>
                <w:vertAlign w:val="subscript"/>
                <w:lang w:eastAsia="en-GB"/>
              </w:rPr>
              <w:t>2.4</w:t>
            </w:r>
          </w:p>
        </w:tc>
        <w:tc>
          <w:tcPr>
            <w:tcW w:w="1980" w:type="dxa"/>
            <w:tcBorders>
              <w:top w:val="single" w:sz="4" w:space="0" w:color="auto"/>
            </w:tcBorders>
          </w:tcPr>
          <w:p w:rsidR="003F5D50" w:rsidRPr="00570311" w:rsidRDefault="003F5D50" w:rsidP="00570311">
            <w:pPr>
              <w:spacing w:after="0" w:line="240" w:lineRule="auto"/>
              <w:rPr>
                <w:rFonts w:cs="Calibri"/>
                <w:sz w:val="20"/>
                <w:szCs w:val="20"/>
                <w:lang w:eastAsia="en-GB"/>
              </w:rPr>
            </w:pPr>
            <w:r>
              <w:rPr>
                <w:rFonts w:cs="Calibri"/>
                <w:sz w:val="20"/>
                <w:szCs w:val="20"/>
                <w:lang w:eastAsia="en-GB"/>
              </w:rPr>
              <w:t xml:space="preserve">50 ± </w:t>
            </w:r>
            <w:r w:rsidR="0081698E">
              <w:rPr>
                <w:rFonts w:cs="Calibri"/>
                <w:sz w:val="20"/>
                <w:szCs w:val="20"/>
                <w:vertAlign w:val="superscript"/>
                <w:lang w:eastAsia="en-GB"/>
              </w:rPr>
              <w:t>150</w:t>
            </w:r>
            <w:r w:rsidR="009018E4">
              <w:rPr>
                <w:rFonts w:cs="Calibri"/>
                <w:sz w:val="20"/>
                <w:szCs w:val="20"/>
                <w:vertAlign w:val="superscript"/>
                <w:lang w:eastAsia="en-GB"/>
              </w:rPr>
              <w:t>/</w:t>
            </w:r>
            <w:r w:rsidR="0081698E">
              <w:rPr>
                <w:rFonts w:cs="Calibri"/>
                <w:sz w:val="20"/>
                <w:szCs w:val="20"/>
                <w:vertAlign w:val="subscript"/>
                <w:lang w:eastAsia="en-GB"/>
              </w:rPr>
              <w:t>7</w:t>
            </w:r>
          </w:p>
        </w:tc>
      </w:tr>
      <w:tr w:rsidR="003F5D50" w:rsidRPr="00570311" w:rsidTr="00932909">
        <w:trPr>
          <w:trHeight w:val="223"/>
        </w:trPr>
        <w:tc>
          <w:tcPr>
            <w:tcW w:w="648" w:type="dxa"/>
          </w:tcPr>
          <w:p w:rsidR="003F5D50" w:rsidRPr="00570311" w:rsidRDefault="003F5D50" w:rsidP="00570311">
            <w:pPr>
              <w:spacing w:after="0" w:line="240" w:lineRule="auto"/>
              <w:rPr>
                <w:rFonts w:cs="Calibri"/>
                <w:sz w:val="20"/>
                <w:szCs w:val="20"/>
                <w:lang w:eastAsia="en-GB"/>
              </w:rPr>
            </w:pPr>
            <w:r w:rsidRPr="00570311">
              <w:rPr>
                <w:rFonts w:cs="Calibri"/>
                <w:sz w:val="20"/>
                <w:szCs w:val="20"/>
                <w:lang w:eastAsia="en-GB"/>
              </w:rPr>
              <w:t>B</w:t>
            </w:r>
          </w:p>
        </w:tc>
        <w:tc>
          <w:tcPr>
            <w:tcW w:w="1080" w:type="dxa"/>
          </w:tcPr>
          <w:p w:rsidR="003F5D50" w:rsidRDefault="003F5D50" w:rsidP="00570311">
            <w:pPr>
              <w:spacing w:after="0" w:line="240" w:lineRule="auto"/>
              <w:rPr>
                <w:rFonts w:cs="Calibri"/>
                <w:sz w:val="20"/>
                <w:szCs w:val="20"/>
                <w:lang w:eastAsia="en-GB"/>
              </w:rPr>
            </w:pPr>
            <w:r>
              <w:rPr>
                <w:rFonts w:cs="Calibri"/>
                <w:sz w:val="20"/>
                <w:szCs w:val="20"/>
                <w:lang w:eastAsia="en-GB"/>
              </w:rPr>
              <w:t>201</w:t>
            </w:r>
          </w:p>
        </w:tc>
        <w:tc>
          <w:tcPr>
            <w:tcW w:w="1260" w:type="dxa"/>
          </w:tcPr>
          <w:p w:rsidR="003F5D50" w:rsidRPr="00570311" w:rsidRDefault="003F5D50" w:rsidP="0081698E">
            <w:pPr>
              <w:spacing w:after="0" w:line="240" w:lineRule="auto"/>
              <w:rPr>
                <w:rFonts w:cs="Calibri"/>
                <w:sz w:val="20"/>
                <w:szCs w:val="20"/>
                <w:lang w:eastAsia="en-GB"/>
              </w:rPr>
            </w:pPr>
            <w:r>
              <w:rPr>
                <w:rFonts w:cs="Calibri"/>
                <w:sz w:val="20"/>
                <w:szCs w:val="20"/>
                <w:lang w:eastAsia="en-GB"/>
              </w:rPr>
              <w:t xml:space="preserve">3 ± </w:t>
            </w:r>
            <w:r w:rsidR="0081698E">
              <w:rPr>
                <w:rFonts w:cs="Calibri"/>
                <w:sz w:val="20"/>
                <w:szCs w:val="20"/>
                <w:vertAlign w:val="superscript"/>
                <w:lang w:eastAsia="en-GB"/>
              </w:rPr>
              <w:t>6.1</w:t>
            </w:r>
            <w:r w:rsidR="009018E4">
              <w:rPr>
                <w:rFonts w:cs="Calibri"/>
                <w:sz w:val="20"/>
                <w:szCs w:val="20"/>
                <w:vertAlign w:val="superscript"/>
                <w:lang w:eastAsia="en-GB"/>
              </w:rPr>
              <w:t>/</w:t>
            </w:r>
            <w:r w:rsidR="0081698E">
              <w:rPr>
                <w:rFonts w:cs="Calibri"/>
                <w:sz w:val="20"/>
                <w:szCs w:val="20"/>
                <w:vertAlign w:val="subscript"/>
                <w:lang w:eastAsia="en-GB"/>
              </w:rPr>
              <w:t>1.9</w:t>
            </w:r>
          </w:p>
        </w:tc>
        <w:tc>
          <w:tcPr>
            <w:tcW w:w="1980" w:type="dxa"/>
          </w:tcPr>
          <w:p w:rsidR="003F5D50" w:rsidRPr="00DF72E7" w:rsidRDefault="003F5D50" w:rsidP="0081698E">
            <w:pPr>
              <w:spacing w:after="0" w:line="240" w:lineRule="auto"/>
              <w:rPr>
                <w:rFonts w:cs="Calibri"/>
                <w:sz w:val="20"/>
                <w:szCs w:val="20"/>
                <w:vertAlign w:val="subscript"/>
                <w:lang w:eastAsia="en-GB"/>
              </w:rPr>
            </w:pPr>
            <w:r>
              <w:rPr>
                <w:rFonts w:cs="Calibri"/>
                <w:sz w:val="20"/>
                <w:szCs w:val="20"/>
                <w:lang w:eastAsia="en-GB"/>
              </w:rPr>
              <w:t xml:space="preserve">20 ± </w:t>
            </w:r>
            <w:r w:rsidR="0081698E">
              <w:rPr>
                <w:rFonts w:cs="Calibri"/>
                <w:sz w:val="20"/>
                <w:szCs w:val="20"/>
                <w:vertAlign w:val="superscript"/>
                <w:lang w:eastAsia="en-GB"/>
              </w:rPr>
              <w:t>120</w:t>
            </w:r>
            <w:r w:rsidR="009018E4">
              <w:rPr>
                <w:rFonts w:cs="Calibri"/>
                <w:sz w:val="20"/>
                <w:szCs w:val="20"/>
                <w:vertAlign w:val="superscript"/>
                <w:lang w:eastAsia="en-GB"/>
              </w:rPr>
              <w:t>/</w:t>
            </w:r>
            <w:r w:rsidR="0081698E">
              <w:rPr>
                <w:rFonts w:cs="Calibri"/>
                <w:sz w:val="20"/>
                <w:szCs w:val="20"/>
                <w:vertAlign w:val="subscript"/>
                <w:lang w:eastAsia="en-GB"/>
              </w:rPr>
              <w:t>3</w:t>
            </w:r>
          </w:p>
        </w:tc>
      </w:tr>
      <w:tr w:rsidR="003F5D50" w:rsidRPr="00570311" w:rsidTr="00932909">
        <w:trPr>
          <w:trHeight w:val="223"/>
        </w:trPr>
        <w:tc>
          <w:tcPr>
            <w:tcW w:w="648" w:type="dxa"/>
          </w:tcPr>
          <w:p w:rsidR="003F5D50" w:rsidRPr="00570311" w:rsidRDefault="003F5D50" w:rsidP="00570311">
            <w:pPr>
              <w:spacing w:after="0" w:line="240" w:lineRule="auto"/>
              <w:rPr>
                <w:rFonts w:cs="Calibri"/>
                <w:sz w:val="20"/>
                <w:szCs w:val="20"/>
                <w:lang w:eastAsia="en-GB"/>
              </w:rPr>
            </w:pPr>
            <w:r w:rsidRPr="00570311">
              <w:rPr>
                <w:rFonts w:cs="Calibri"/>
                <w:sz w:val="20"/>
                <w:szCs w:val="20"/>
                <w:lang w:eastAsia="en-GB"/>
              </w:rPr>
              <w:t>C</w:t>
            </w:r>
          </w:p>
        </w:tc>
        <w:tc>
          <w:tcPr>
            <w:tcW w:w="1080" w:type="dxa"/>
          </w:tcPr>
          <w:p w:rsidR="003F5D50" w:rsidRDefault="003F5D50" w:rsidP="00570311">
            <w:pPr>
              <w:spacing w:after="0" w:line="240" w:lineRule="auto"/>
              <w:rPr>
                <w:rFonts w:cs="Calibri"/>
                <w:sz w:val="20"/>
                <w:szCs w:val="20"/>
                <w:lang w:eastAsia="en-GB"/>
              </w:rPr>
            </w:pPr>
            <w:r>
              <w:rPr>
                <w:rFonts w:cs="Calibri"/>
                <w:sz w:val="20"/>
                <w:szCs w:val="20"/>
                <w:lang w:eastAsia="en-GB"/>
              </w:rPr>
              <w:t>231</w:t>
            </w:r>
          </w:p>
        </w:tc>
        <w:tc>
          <w:tcPr>
            <w:tcW w:w="1260" w:type="dxa"/>
          </w:tcPr>
          <w:p w:rsidR="003F5D50" w:rsidRPr="00570311" w:rsidRDefault="003F5D50" w:rsidP="0081698E">
            <w:pPr>
              <w:spacing w:after="0" w:line="240" w:lineRule="auto"/>
              <w:rPr>
                <w:rFonts w:cs="Calibri"/>
                <w:sz w:val="20"/>
                <w:szCs w:val="20"/>
                <w:lang w:eastAsia="en-GB"/>
              </w:rPr>
            </w:pPr>
            <w:r>
              <w:rPr>
                <w:rFonts w:cs="Calibri"/>
                <w:sz w:val="20"/>
                <w:szCs w:val="20"/>
                <w:lang w:eastAsia="en-GB"/>
              </w:rPr>
              <w:t xml:space="preserve">6 ± </w:t>
            </w:r>
            <w:r w:rsidR="0081698E">
              <w:rPr>
                <w:rFonts w:cs="Calibri"/>
                <w:sz w:val="20"/>
                <w:szCs w:val="20"/>
                <w:vertAlign w:val="superscript"/>
                <w:lang w:eastAsia="en-GB"/>
              </w:rPr>
              <w:t>9.1</w:t>
            </w:r>
            <w:r w:rsidR="009018E4">
              <w:rPr>
                <w:rFonts w:cs="Calibri"/>
                <w:sz w:val="20"/>
                <w:szCs w:val="20"/>
                <w:vertAlign w:val="superscript"/>
                <w:lang w:eastAsia="en-GB"/>
              </w:rPr>
              <w:t>/</w:t>
            </w:r>
            <w:r w:rsidR="0081698E">
              <w:rPr>
                <w:rFonts w:cs="Calibri"/>
                <w:sz w:val="20"/>
                <w:szCs w:val="20"/>
                <w:vertAlign w:val="subscript"/>
                <w:lang w:eastAsia="en-GB"/>
              </w:rPr>
              <w:t>4.2</w:t>
            </w:r>
          </w:p>
        </w:tc>
        <w:tc>
          <w:tcPr>
            <w:tcW w:w="1980" w:type="dxa"/>
          </w:tcPr>
          <w:p w:rsidR="003F5D50" w:rsidRPr="00DF72E7" w:rsidRDefault="003F5D50" w:rsidP="0081698E">
            <w:pPr>
              <w:spacing w:after="0" w:line="240" w:lineRule="auto"/>
              <w:rPr>
                <w:rFonts w:cs="Calibri"/>
                <w:sz w:val="20"/>
                <w:szCs w:val="20"/>
                <w:vertAlign w:val="subscript"/>
                <w:lang w:eastAsia="en-GB"/>
              </w:rPr>
            </w:pPr>
            <w:r>
              <w:rPr>
                <w:rFonts w:cs="Calibri"/>
                <w:sz w:val="20"/>
                <w:szCs w:val="20"/>
                <w:lang w:eastAsia="en-GB"/>
              </w:rPr>
              <w:t xml:space="preserve">110 ± </w:t>
            </w:r>
            <w:r w:rsidR="0081698E">
              <w:rPr>
                <w:rFonts w:cs="Calibri"/>
                <w:sz w:val="20"/>
                <w:szCs w:val="20"/>
                <w:vertAlign w:val="superscript"/>
                <w:lang w:eastAsia="en-GB"/>
              </w:rPr>
              <w:t>400</w:t>
            </w:r>
            <w:r w:rsidR="009018E4">
              <w:rPr>
                <w:rFonts w:cs="Calibri"/>
                <w:sz w:val="20"/>
                <w:szCs w:val="20"/>
                <w:vertAlign w:val="superscript"/>
                <w:lang w:eastAsia="en-GB"/>
              </w:rPr>
              <w:t>/</w:t>
            </w:r>
            <w:r w:rsidR="0081698E">
              <w:rPr>
                <w:rFonts w:cs="Calibri"/>
                <w:sz w:val="20"/>
                <w:szCs w:val="20"/>
                <w:vertAlign w:val="subscript"/>
                <w:lang w:eastAsia="en-GB"/>
              </w:rPr>
              <w:t>40</w:t>
            </w:r>
          </w:p>
        </w:tc>
      </w:tr>
      <w:tr w:rsidR="003F5D50" w:rsidRPr="00570311" w:rsidTr="00932909">
        <w:trPr>
          <w:trHeight w:val="242"/>
        </w:trPr>
        <w:tc>
          <w:tcPr>
            <w:tcW w:w="648" w:type="dxa"/>
            <w:tcBorders>
              <w:bottom w:val="single" w:sz="4" w:space="0" w:color="auto"/>
            </w:tcBorders>
          </w:tcPr>
          <w:p w:rsidR="003F5D50" w:rsidRPr="00570311" w:rsidRDefault="003F5D50" w:rsidP="00570311">
            <w:pPr>
              <w:spacing w:after="0" w:line="240" w:lineRule="auto"/>
              <w:rPr>
                <w:rFonts w:cs="Calibri"/>
                <w:sz w:val="20"/>
                <w:szCs w:val="20"/>
                <w:lang w:eastAsia="en-GB"/>
              </w:rPr>
            </w:pPr>
            <w:r w:rsidRPr="00570311">
              <w:rPr>
                <w:rFonts w:cs="Calibri"/>
                <w:sz w:val="20"/>
                <w:szCs w:val="20"/>
                <w:lang w:eastAsia="en-GB"/>
              </w:rPr>
              <w:t>D</w:t>
            </w:r>
          </w:p>
        </w:tc>
        <w:tc>
          <w:tcPr>
            <w:tcW w:w="1080" w:type="dxa"/>
            <w:tcBorders>
              <w:bottom w:val="single" w:sz="4" w:space="0" w:color="auto"/>
            </w:tcBorders>
          </w:tcPr>
          <w:p w:rsidR="003F5D50" w:rsidRDefault="003F5D50" w:rsidP="00570311">
            <w:pPr>
              <w:spacing w:after="0" w:line="240" w:lineRule="auto"/>
              <w:rPr>
                <w:rFonts w:cs="Calibri"/>
                <w:sz w:val="20"/>
                <w:szCs w:val="20"/>
                <w:lang w:eastAsia="en-GB"/>
              </w:rPr>
            </w:pPr>
            <w:r>
              <w:rPr>
                <w:rFonts w:cs="Calibri"/>
                <w:sz w:val="20"/>
                <w:szCs w:val="20"/>
                <w:lang w:eastAsia="en-GB"/>
              </w:rPr>
              <w:t>209</w:t>
            </w:r>
          </w:p>
        </w:tc>
        <w:tc>
          <w:tcPr>
            <w:tcW w:w="1260" w:type="dxa"/>
            <w:tcBorders>
              <w:bottom w:val="single" w:sz="4" w:space="0" w:color="auto"/>
            </w:tcBorders>
          </w:tcPr>
          <w:p w:rsidR="003F5D50" w:rsidRPr="00570311" w:rsidRDefault="003F5D50" w:rsidP="0081698E">
            <w:pPr>
              <w:spacing w:after="0" w:line="240" w:lineRule="auto"/>
              <w:rPr>
                <w:rFonts w:cs="Calibri"/>
                <w:sz w:val="20"/>
                <w:szCs w:val="20"/>
                <w:lang w:eastAsia="en-GB"/>
              </w:rPr>
            </w:pPr>
            <w:r>
              <w:rPr>
                <w:rFonts w:cs="Calibri"/>
                <w:sz w:val="20"/>
                <w:szCs w:val="20"/>
                <w:lang w:eastAsia="en-GB"/>
              </w:rPr>
              <w:t xml:space="preserve">4 ± </w:t>
            </w:r>
            <w:r w:rsidR="0081698E">
              <w:rPr>
                <w:rFonts w:cs="Calibri"/>
                <w:sz w:val="20"/>
                <w:szCs w:val="20"/>
                <w:vertAlign w:val="superscript"/>
                <w:lang w:eastAsia="en-GB"/>
              </w:rPr>
              <w:t>5.5</w:t>
            </w:r>
            <w:r w:rsidR="009018E4">
              <w:rPr>
                <w:rFonts w:cs="Calibri"/>
                <w:sz w:val="20"/>
                <w:szCs w:val="20"/>
                <w:vertAlign w:val="superscript"/>
                <w:lang w:eastAsia="en-GB"/>
              </w:rPr>
              <w:t>/</w:t>
            </w:r>
            <w:r w:rsidR="0081698E">
              <w:rPr>
                <w:rFonts w:cs="Calibri"/>
                <w:sz w:val="20"/>
                <w:szCs w:val="20"/>
                <w:vertAlign w:val="subscript"/>
                <w:lang w:eastAsia="en-GB"/>
              </w:rPr>
              <w:t>2.5</w:t>
            </w:r>
          </w:p>
        </w:tc>
        <w:tc>
          <w:tcPr>
            <w:tcW w:w="1980" w:type="dxa"/>
            <w:tcBorders>
              <w:bottom w:val="single" w:sz="4" w:space="0" w:color="auto"/>
            </w:tcBorders>
          </w:tcPr>
          <w:p w:rsidR="003F5D50" w:rsidRPr="00DF72E7" w:rsidRDefault="003F5D50" w:rsidP="0081698E">
            <w:pPr>
              <w:spacing w:after="0" w:line="240" w:lineRule="auto"/>
              <w:rPr>
                <w:rFonts w:cs="Calibri"/>
                <w:sz w:val="20"/>
                <w:szCs w:val="20"/>
                <w:vertAlign w:val="subscript"/>
                <w:lang w:eastAsia="en-GB"/>
              </w:rPr>
            </w:pPr>
            <w:r>
              <w:rPr>
                <w:rFonts w:cs="Calibri"/>
                <w:sz w:val="20"/>
                <w:szCs w:val="20"/>
                <w:lang w:eastAsia="en-GB"/>
              </w:rPr>
              <w:t xml:space="preserve">20 ± </w:t>
            </w:r>
            <w:r w:rsidR="0081698E">
              <w:rPr>
                <w:rFonts w:cs="Calibri"/>
                <w:sz w:val="20"/>
                <w:szCs w:val="20"/>
                <w:vertAlign w:val="superscript"/>
                <w:lang w:eastAsia="en-GB"/>
              </w:rPr>
              <w:t>87</w:t>
            </w:r>
            <w:r w:rsidR="009018E4">
              <w:rPr>
                <w:rFonts w:cs="Calibri"/>
                <w:sz w:val="20"/>
                <w:szCs w:val="20"/>
                <w:vertAlign w:val="superscript"/>
                <w:lang w:eastAsia="en-GB"/>
              </w:rPr>
              <w:t>/</w:t>
            </w:r>
            <w:r w:rsidR="0081698E">
              <w:rPr>
                <w:rFonts w:cs="Calibri"/>
                <w:sz w:val="20"/>
                <w:szCs w:val="20"/>
                <w:vertAlign w:val="subscript"/>
                <w:lang w:eastAsia="en-GB"/>
              </w:rPr>
              <w:t>9</w:t>
            </w:r>
          </w:p>
        </w:tc>
      </w:tr>
    </w:tbl>
    <w:p w:rsidR="003F11B5" w:rsidRDefault="003F11B5">
      <w:pPr>
        <w:rPr>
          <w:rFonts w:cs="Calibri"/>
          <w:sz w:val="24"/>
          <w:szCs w:val="24"/>
        </w:rPr>
      </w:pPr>
    </w:p>
    <w:tbl>
      <w:tblPr>
        <w:tblW w:w="5778" w:type="dxa"/>
        <w:tblLayout w:type="fixed"/>
        <w:tblLook w:val="01E0" w:firstRow="1" w:lastRow="1" w:firstColumn="1" w:lastColumn="1" w:noHBand="0" w:noVBand="0"/>
      </w:tblPr>
      <w:tblGrid>
        <w:gridCol w:w="648"/>
        <w:gridCol w:w="1020"/>
        <w:gridCol w:w="1417"/>
        <w:gridCol w:w="1276"/>
        <w:gridCol w:w="1276"/>
        <w:gridCol w:w="141"/>
      </w:tblGrid>
      <w:tr w:rsidR="003F5D50" w:rsidRPr="00570311" w:rsidTr="009018E4">
        <w:trPr>
          <w:gridAfter w:val="1"/>
          <w:wAfter w:w="141" w:type="dxa"/>
          <w:trHeight w:val="223"/>
        </w:trPr>
        <w:tc>
          <w:tcPr>
            <w:tcW w:w="5637" w:type="dxa"/>
            <w:gridSpan w:val="5"/>
            <w:tcBorders>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Table S</w:t>
            </w:r>
            <w:r>
              <w:rPr>
                <w:rFonts w:cs="Calibri"/>
                <w:sz w:val="20"/>
                <w:szCs w:val="20"/>
                <w:lang w:eastAsia="en-GB"/>
              </w:rPr>
              <w:t>3</w:t>
            </w:r>
            <w:r w:rsidRPr="00570311">
              <w:rPr>
                <w:rFonts w:cs="Calibri"/>
                <w:sz w:val="20"/>
                <w:szCs w:val="20"/>
                <w:lang w:eastAsia="en-GB"/>
              </w:rPr>
              <w:t xml:space="preserve">. </w:t>
            </w:r>
            <w:r>
              <w:rPr>
                <w:rFonts w:cs="Calibri"/>
                <w:sz w:val="20"/>
                <w:szCs w:val="20"/>
                <w:lang w:eastAsia="en-GB"/>
              </w:rPr>
              <w:t xml:space="preserve">Fractal dimension of aggregates, </w:t>
            </w:r>
            <w:r w:rsidRPr="00570311">
              <w:rPr>
                <w:rFonts w:cs="Calibri"/>
                <w:sz w:val="20"/>
                <w:szCs w:val="20"/>
                <w:lang w:eastAsia="en-GB"/>
              </w:rPr>
              <w:t>measured on AFM-micrographs</w:t>
            </w:r>
            <w:r>
              <w:rPr>
                <w:rFonts w:cs="Calibri"/>
                <w:sz w:val="20"/>
                <w:szCs w:val="20"/>
                <w:lang w:eastAsia="en-GB"/>
              </w:rPr>
              <w:t xml:space="preserve"> (median values </w:t>
            </w:r>
            <w:r w:rsidR="00536665">
              <w:rPr>
                <w:rFonts w:cs="Calibri"/>
                <w:sz w:val="20"/>
                <w:szCs w:val="20"/>
                <w:lang w:eastAsia="en-GB"/>
              </w:rPr>
              <w:t>±</w:t>
            </w:r>
            <w:r w:rsidR="00536665">
              <w:rPr>
                <w:rFonts w:cs="Calibri"/>
                <w:sz w:val="20"/>
                <w:szCs w:val="20"/>
                <w:vertAlign w:val="superscript"/>
                <w:lang w:eastAsia="en-GB"/>
              </w:rPr>
              <w:t>upper quartile</w:t>
            </w:r>
            <w:r w:rsidR="009018E4">
              <w:rPr>
                <w:rFonts w:cs="Calibri"/>
                <w:sz w:val="20"/>
                <w:szCs w:val="20"/>
                <w:vertAlign w:val="superscript"/>
                <w:lang w:eastAsia="en-GB"/>
              </w:rPr>
              <w:t>/</w:t>
            </w:r>
            <w:r w:rsidR="00536665">
              <w:rPr>
                <w:rFonts w:cs="Calibri"/>
                <w:sz w:val="20"/>
                <w:szCs w:val="20"/>
                <w:vertAlign w:val="subscript"/>
                <w:lang w:eastAsia="en-GB"/>
              </w:rPr>
              <w:t>lower quartile</w:t>
            </w:r>
            <w:r>
              <w:rPr>
                <w:rFonts w:cs="Calibri"/>
                <w:sz w:val="20"/>
                <w:szCs w:val="20"/>
                <w:lang w:eastAsia="en-GB"/>
              </w:rPr>
              <w:t>)</w:t>
            </w:r>
            <w:r w:rsidRPr="00570311">
              <w:rPr>
                <w:rFonts w:cs="Calibri"/>
                <w:sz w:val="20"/>
                <w:szCs w:val="20"/>
                <w:lang w:eastAsia="en-GB"/>
              </w:rPr>
              <w:t>.</w:t>
            </w:r>
          </w:p>
        </w:tc>
      </w:tr>
      <w:tr w:rsidR="003F5D50" w:rsidRPr="00570311" w:rsidTr="009018E4">
        <w:trPr>
          <w:trHeight w:val="465"/>
        </w:trPr>
        <w:tc>
          <w:tcPr>
            <w:tcW w:w="648" w:type="dxa"/>
            <w:tcBorders>
              <w:top w:val="single" w:sz="4" w:space="0" w:color="auto"/>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Site</w:t>
            </w:r>
          </w:p>
        </w:tc>
        <w:tc>
          <w:tcPr>
            <w:tcW w:w="1020" w:type="dxa"/>
            <w:tcBorders>
              <w:top w:val="single" w:sz="4" w:space="0" w:color="auto"/>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Particle numbers</w:t>
            </w:r>
          </w:p>
        </w:tc>
        <w:tc>
          <w:tcPr>
            <w:tcW w:w="1417" w:type="dxa"/>
            <w:tcBorders>
              <w:top w:val="single" w:sz="4" w:space="0" w:color="auto"/>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D1</w:t>
            </w:r>
          </w:p>
        </w:tc>
        <w:tc>
          <w:tcPr>
            <w:tcW w:w="1276" w:type="dxa"/>
            <w:tcBorders>
              <w:top w:val="single" w:sz="4" w:space="0" w:color="auto"/>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D2</w:t>
            </w:r>
          </w:p>
        </w:tc>
        <w:tc>
          <w:tcPr>
            <w:tcW w:w="1417" w:type="dxa"/>
            <w:gridSpan w:val="2"/>
            <w:tcBorders>
              <w:top w:val="single" w:sz="4" w:space="0" w:color="auto"/>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D3</w:t>
            </w:r>
          </w:p>
        </w:tc>
      </w:tr>
      <w:tr w:rsidR="003F5D50" w:rsidRPr="00570311" w:rsidTr="009018E4">
        <w:trPr>
          <w:trHeight w:val="223"/>
        </w:trPr>
        <w:tc>
          <w:tcPr>
            <w:tcW w:w="648" w:type="dxa"/>
            <w:tcBorders>
              <w:top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A</w:t>
            </w:r>
          </w:p>
        </w:tc>
        <w:tc>
          <w:tcPr>
            <w:tcW w:w="1020" w:type="dxa"/>
            <w:tcBorders>
              <w:top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29</w:t>
            </w:r>
          </w:p>
        </w:tc>
        <w:tc>
          <w:tcPr>
            <w:tcW w:w="1417" w:type="dxa"/>
            <w:tcBorders>
              <w:top w:val="single" w:sz="4" w:space="0" w:color="auto"/>
            </w:tcBorders>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1.</w:t>
            </w:r>
            <w:r>
              <w:rPr>
                <w:rFonts w:cs="Calibri"/>
                <w:sz w:val="20"/>
                <w:szCs w:val="20"/>
                <w:lang w:eastAsia="en-GB"/>
              </w:rPr>
              <w:t>4</w:t>
            </w:r>
            <w:r w:rsidRPr="00570311">
              <w:rPr>
                <w:rFonts w:cs="Calibri"/>
                <w:sz w:val="20"/>
                <w:szCs w:val="20"/>
                <w:lang w:eastAsia="en-GB"/>
              </w:rPr>
              <w:t xml:space="preserve"> ± </w:t>
            </w:r>
            <w:r w:rsidR="0081698E">
              <w:rPr>
                <w:rFonts w:cs="Calibri"/>
                <w:sz w:val="20"/>
                <w:szCs w:val="20"/>
                <w:vertAlign w:val="superscript"/>
                <w:lang w:eastAsia="en-GB"/>
              </w:rPr>
              <w:t>1.49</w:t>
            </w:r>
            <w:r w:rsidR="009018E4">
              <w:rPr>
                <w:rFonts w:cs="Calibri"/>
                <w:sz w:val="20"/>
                <w:szCs w:val="20"/>
                <w:vertAlign w:val="superscript"/>
                <w:lang w:eastAsia="en-GB"/>
              </w:rPr>
              <w:t>/</w:t>
            </w:r>
            <w:r w:rsidR="0081698E">
              <w:rPr>
                <w:rFonts w:cs="Calibri"/>
                <w:sz w:val="20"/>
                <w:szCs w:val="20"/>
                <w:vertAlign w:val="subscript"/>
                <w:lang w:eastAsia="en-GB"/>
              </w:rPr>
              <w:t>1.39</w:t>
            </w:r>
          </w:p>
        </w:tc>
        <w:tc>
          <w:tcPr>
            <w:tcW w:w="1276" w:type="dxa"/>
            <w:tcBorders>
              <w:top w:val="single" w:sz="4" w:space="0" w:color="auto"/>
            </w:tcBorders>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1.7 ± </w:t>
            </w:r>
            <w:r w:rsidR="0081698E">
              <w:rPr>
                <w:rFonts w:cs="Calibri"/>
                <w:sz w:val="20"/>
                <w:szCs w:val="20"/>
                <w:vertAlign w:val="superscript"/>
                <w:lang w:eastAsia="en-GB"/>
              </w:rPr>
              <w:t>1.77</w:t>
            </w:r>
            <w:r w:rsidR="009018E4">
              <w:rPr>
                <w:rFonts w:cs="Calibri"/>
                <w:sz w:val="20"/>
                <w:szCs w:val="20"/>
                <w:vertAlign w:val="superscript"/>
                <w:lang w:eastAsia="en-GB"/>
              </w:rPr>
              <w:t>/</w:t>
            </w:r>
            <w:r w:rsidR="0081698E">
              <w:rPr>
                <w:rFonts w:cs="Calibri"/>
                <w:sz w:val="20"/>
                <w:szCs w:val="20"/>
                <w:vertAlign w:val="subscript"/>
                <w:lang w:eastAsia="en-GB"/>
              </w:rPr>
              <w:t>1.67</w:t>
            </w:r>
          </w:p>
        </w:tc>
        <w:tc>
          <w:tcPr>
            <w:tcW w:w="1417" w:type="dxa"/>
            <w:gridSpan w:val="2"/>
            <w:tcBorders>
              <w:top w:val="single" w:sz="4" w:space="0" w:color="auto"/>
            </w:tcBorders>
          </w:tcPr>
          <w:p w:rsidR="003F5D50" w:rsidRPr="00DF72E7" w:rsidRDefault="003F5D50" w:rsidP="009018E4">
            <w:pPr>
              <w:spacing w:after="0" w:line="240" w:lineRule="auto"/>
              <w:rPr>
                <w:rFonts w:cs="Calibri"/>
                <w:sz w:val="20"/>
                <w:szCs w:val="20"/>
                <w:vertAlign w:val="subscript"/>
                <w:lang w:eastAsia="en-GB"/>
              </w:rPr>
            </w:pPr>
            <w:r w:rsidRPr="00570311">
              <w:rPr>
                <w:rFonts w:cs="Calibri"/>
                <w:sz w:val="20"/>
                <w:szCs w:val="20"/>
                <w:lang w:eastAsia="en-GB"/>
              </w:rPr>
              <w:t>1.8</w:t>
            </w:r>
            <w:r>
              <w:rPr>
                <w:rFonts w:cs="Calibri"/>
                <w:sz w:val="20"/>
                <w:szCs w:val="20"/>
                <w:lang w:eastAsia="en-GB"/>
              </w:rPr>
              <w:t>3</w:t>
            </w:r>
            <w:r w:rsidRPr="00570311">
              <w:rPr>
                <w:rFonts w:cs="Calibri"/>
                <w:sz w:val="20"/>
                <w:szCs w:val="20"/>
                <w:lang w:eastAsia="en-GB"/>
              </w:rPr>
              <w:t xml:space="preserve"> ± </w:t>
            </w:r>
            <w:r w:rsidR="0081698E">
              <w:rPr>
                <w:rFonts w:cs="Calibri"/>
                <w:sz w:val="20"/>
                <w:szCs w:val="20"/>
                <w:vertAlign w:val="superscript"/>
                <w:lang w:eastAsia="en-GB"/>
              </w:rPr>
              <w:t>1.85</w:t>
            </w:r>
            <w:r w:rsidR="009018E4">
              <w:rPr>
                <w:rFonts w:cs="Calibri"/>
                <w:sz w:val="20"/>
                <w:szCs w:val="20"/>
                <w:vertAlign w:val="superscript"/>
                <w:lang w:eastAsia="en-GB"/>
              </w:rPr>
              <w:t>/</w:t>
            </w:r>
            <w:r w:rsidR="0081698E">
              <w:rPr>
                <w:rFonts w:cs="Calibri"/>
                <w:sz w:val="20"/>
                <w:szCs w:val="20"/>
                <w:vertAlign w:val="subscript"/>
                <w:lang w:eastAsia="en-GB"/>
              </w:rPr>
              <w:t>1.</w:t>
            </w:r>
            <w:r w:rsidR="009018E4">
              <w:rPr>
                <w:rFonts w:cs="Calibri"/>
                <w:sz w:val="20"/>
                <w:szCs w:val="20"/>
                <w:vertAlign w:val="subscript"/>
                <w:lang w:eastAsia="en-GB"/>
              </w:rPr>
              <w:t>76</w:t>
            </w:r>
          </w:p>
        </w:tc>
      </w:tr>
      <w:tr w:rsidR="003F5D50" w:rsidRPr="00570311" w:rsidTr="009018E4">
        <w:trPr>
          <w:trHeight w:val="223"/>
        </w:trPr>
        <w:tc>
          <w:tcPr>
            <w:tcW w:w="648" w:type="dxa"/>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B</w:t>
            </w:r>
          </w:p>
        </w:tc>
        <w:tc>
          <w:tcPr>
            <w:tcW w:w="1020" w:type="dxa"/>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30</w:t>
            </w:r>
          </w:p>
        </w:tc>
        <w:tc>
          <w:tcPr>
            <w:tcW w:w="1417" w:type="dxa"/>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1.4</w:t>
            </w:r>
            <w:r>
              <w:rPr>
                <w:rFonts w:cs="Calibri"/>
                <w:sz w:val="20"/>
                <w:szCs w:val="20"/>
                <w:lang w:eastAsia="en-GB"/>
              </w:rPr>
              <w:t>7</w:t>
            </w:r>
            <w:r w:rsidRPr="00570311">
              <w:rPr>
                <w:rFonts w:cs="Calibri"/>
                <w:sz w:val="20"/>
                <w:szCs w:val="20"/>
                <w:lang w:eastAsia="en-GB"/>
              </w:rPr>
              <w:t xml:space="preserve"> ± </w:t>
            </w:r>
            <w:r w:rsidR="0081698E">
              <w:rPr>
                <w:rFonts w:cs="Calibri"/>
                <w:sz w:val="20"/>
                <w:szCs w:val="20"/>
                <w:vertAlign w:val="superscript"/>
                <w:lang w:eastAsia="en-GB"/>
              </w:rPr>
              <w:t>1.527</w:t>
            </w:r>
            <w:r w:rsidR="009018E4">
              <w:rPr>
                <w:rFonts w:cs="Calibri"/>
                <w:sz w:val="20"/>
                <w:szCs w:val="20"/>
                <w:vertAlign w:val="superscript"/>
                <w:lang w:eastAsia="en-GB"/>
              </w:rPr>
              <w:t>/</w:t>
            </w:r>
            <w:r w:rsidR="0081698E">
              <w:rPr>
                <w:rFonts w:cs="Calibri"/>
                <w:sz w:val="20"/>
                <w:szCs w:val="20"/>
                <w:vertAlign w:val="subscript"/>
                <w:lang w:eastAsia="en-GB"/>
              </w:rPr>
              <w:t>1.444</w:t>
            </w:r>
          </w:p>
        </w:tc>
        <w:tc>
          <w:tcPr>
            <w:tcW w:w="1276" w:type="dxa"/>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1.7 ± </w:t>
            </w:r>
            <w:r w:rsidR="0081698E">
              <w:rPr>
                <w:rFonts w:cs="Calibri"/>
                <w:sz w:val="20"/>
                <w:szCs w:val="20"/>
                <w:vertAlign w:val="superscript"/>
                <w:lang w:eastAsia="en-GB"/>
              </w:rPr>
              <w:t>1.78</w:t>
            </w:r>
            <w:r w:rsidR="009018E4">
              <w:rPr>
                <w:rFonts w:cs="Calibri"/>
                <w:sz w:val="20"/>
                <w:szCs w:val="20"/>
                <w:vertAlign w:val="superscript"/>
                <w:lang w:eastAsia="en-GB"/>
              </w:rPr>
              <w:t>/</w:t>
            </w:r>
            <w:r w:rsidR="0081698E">
              <w:rPr>
                <w:rFonts w:cs="Calibri"/>
                <w:sz w:val="20"/>
                <w:szCs w:val="20"/>
                <w:vertAlign w:val="subscript"/>
                <w:lang w:eastAsia="en-GB"/>
              </w:rPr>
              <w:t>1.63</w:t>
            </w:r>
          </w:p>
        </w:tc>
        <w:tc>
          <w:tcPr>
            <w:tcW w:w="1417" w:type="dxa"/>
            <w:gridSpan w:val="2"/>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1.8 ± </w:t>
            </w:r>
            <w:r w:rsidR="0081698E">
              <w:rPr>
                <w:rFonts w:cs="Calibri"/>
                <w:sz w:val="20"/>
                <w:szCs w:val="20"/>
                <w:vertAlign w:val="superscript"/>
                <w:lang w:eastAsia="en-GB"/>
              </w:rPr>
              <w:t>1.86</w:t>
            </w:r>
            <w:r w:rsidR="009018E4">
              <w:rPr>
                <w:rFonts w:cs="Calibri"/>
                <w:sz w:val="20"/>
                <w:szCs w:val="20"/>
                <w:vertAlign w:val="superscript"/>
                <w:lang w:eastAsia="en-GB"/>
              </w:rPr>
              <w:t>/</w:t>
            </w:r>
            <w:r w:rsidR="0081698E">
              <w:rPr>
                <w:rFonts w:cs="Calibri"/>
                <w:sz w:val="20"/>
                <w:szCs w:val="20"/>
                <w:vertAlign w:val="subscript"/>
                <w:lang w:eastAsia="en-GB"/>
              </w:rPr>
              <w:t>1.73</w:t>
            </w:r>
          </w:p>
        </w:tc>
      </w:tr>
      <w:tr w:rsidR="003F5D50" w:rsidRPr="00570311" w:rsidTr="009018E4">
        <w:trPr>
          <w:trHeight w:val="223"/>
        </w:trPr>
        <w:tc>
          <w:tcPr>
            <w:tcW w:w="648" w:type="dxa"/>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C</w:t>
            </w:r>
          </w:p>
        </w:tc>
        <w:tc>
          <w:tcPr>
            <w:tcW w:w="1020" w:type="dxa"/>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53</w:t>
            </w:r>
          </w:p>
        </w:tc>
        <w:tc>
          <w:tcPr>
            <w:tcW w:w="1417" w:type="dxa"/>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1.41 ± </w:t>
            </w:r>
            <w:r w:rsidR="0081698E">
              <w:rPr>
                <w:rFonts w:cs="Calibri"/>
                <w:sz w:val="20"/>
                <w:szCs w:val="20"/>
                <w:vertAlign w:val="superscript"/>
                <w:lang w:eastAsia="en-GB"/>
              </w:rPr>
              <w:t>1.442</w:t>
            </w:r>
            <w:r w:rsidR="0081698E">
              <w:rPr>
                <w:rFonts w:cs="Calibri"/>
                <w:sz w:val="20"/>
                <w:szCs w:val="20"/>
                <w:vertAlign w:val="subscript"/>
                <w:lang w:eastAsia="en-GB"/>
              </w:rPr>
              <w:t>1.366</w:t>
            </w:r>
          </w:p>
        </w:tc>
        <w:tc>
          <w:tcPr>
            <w:tcW w:w="1276" w:type="dxa"/>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1.7 ± </w:t>
            </w:r>
            <w:r w:rsidR="0081698E">
              <w:rPr>
                <w:rFonts w:cs="Calibri"/>
                <w:sz w:val="20"/>
                <w:szCs w:val="20"/>
                <w:vertAlign w:val="superscript"/>
                <w:lang w:eastAsia="en-GB"/>
              </w:rPr>
              <w:t>1.80</w:t>
            </w:r>
            <w:r w:rsidR="009018E4">
              <w:rPr>
                <w:rFonts w:cs="Calibri"/>
                <w:sz w:val="20"/>
                <w:szCs w:val="20"/>
                <w:vertAlign w:val="superscript"/>
                <w:lang w:eastAsia="en-GB"/>
              </w:rPr>
              <w:t>/</w:t>
            </w:r>
            <w:r w:rsidR="0081698E">
              <w:rPr>
                <w:rFonts w:cs="Calibri"/>
                <w:sz w:val="20"/>
                <w:szCs w:val="20"/>
                <w:vertAlign w:val="subscript"/>
                <w:lang w:eastAsia="en-GB"/>
              </w:rPr>
              <w:t>1.68</w:t>
            </w:r>
          </w:p>
        </w:tc>
        <w:tc>
          <w:tcPr>
            <w:tcW w:w="1417" w:type="dxa"/>
            <w:gridSpan w:val="2"/>
          </w:tcPr>
          <w:p w:rsidR="003F5D50" w:rsidRPr="00DF72E7" w:rsidRDefault="003F5D50" w:rsidP="0081698E">
            <w:pPr>
              <w:spacing w:after="0" w:line="240" w:lineRule="auto"/>
              <w:rPr>
                <w:rFonts w:cs="Calibri"/>
                <w:sz w:val="20"/>
                <w:szCs w:val="20"/>
                <w:vertAlign w:val="subscript"/>
                <w:lang w:eastAsia="en-GB"/>
              </w:rPr>
            </w:pPr>
            <w:r w:rsidRPr="00570311">
              <w:rPr>
                <w:rFonts w:cs="Calibri"/>
                <w:sz w:val="20"/>
                <w:szCs w:val="20"/>
                <w:lang w:eastAsia="en-GB"/>
              </w:rPr>
              <w:t xml:space="preserve">1.8 ± </w:t>
            </w:r>
            <w:r w:rsidR="002A42DA">
              <w:rPr>
                <w:rFonts w:cs="Calibri"/>
                <w:sz w:val="20"/>
                <w:szCs w:val="20"/>
                <w:vertAlign w:val="superscript"/>
                <w:lang w:eastAsia="en-GB"/>
              </w:rPr>
              <w:t>1.89</w:t>
            </w:r>
            <w:r w:rsidR="009018E4">
              <w:rPr>
                <w:rFonts w:cs="Calibri"/>
                <w:sz w:val="20"/>
                <w:szCs w:val="20"/>
                <w:vertAlign w:val="superscript"/>
                <w:lang w:eastAsia="en-GB"/>
              </w:rPr>
              <w:t>/</w:t>
            </w:r>
            <w:r w:rsidR="002A42DA">
              <w:rPr>
                <w:rFonts w:cs="Calibri"/>
                <w:sz w:val="20"/>
                <w:szCs w:val="20"/>
                <w:vertAlign w:val="subscript"/>
                <w:lang w:eastAsia="en-GB"/>
              </w:rPr>
              <w:t>1.77</w:t>
            </w:r>
          </w:p>
        </w:tc>
      </w:tr>
      <w:tr w:rsidR="003F5D50" w:rsidRPr="00570311" w:rsidTr="009018E4">
        <w:trPr>
          <w:trHeight w:val="242"/>
        </w:trPr>
        <w:tc>
          <w:tcPr>
            <w:tcW w:w="648" w:type="dxa"/>
            <w:tcBorders>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D</w:t>
            </w:r>
          </w:p>
        </w:tc>
        <w:tc>
          <w:tcPr>
            <w:tcW w:w="1020" w:type="dxa"/>
            <w:tcBorders>
              <w:bottom w:val="single" w:sz="4" w:space="0" w:color="auto"/>
            </w:tcBorders>
          </w:tcPr>
          <w:p w:rsidR="003F5D50" w:rsidRPr="00570311" w:rsidRDefault="003F5D50" w:rsidP="003F5D50">
            <w:pPr>
              <w:spacing w:after="0" w:line="240" w:lineRule="auto"/>
              <w:rPr>
                <w:rFonts w:cs="Calibri"/>
                <w:sz w:val="20"/>
                <w:szCs w:val="20"/>
                <w:lang w:eastAsia="en-GB"/>
              </w:rPr>
            </w:pPr>
            <w:r w:rsidRPr="00570311">
              <w:rPr>
                <w:rFonts w:cs="Calibri"/>
                <w:sz w:val="20"/>
                <w:szCs w:val="20"/>
                <w:lang w:eastAsia="en-GB"/>
              </w:rPr>
              <w:t>11</w:t>
            </w:r>
          </w:p>
        </w:tc>
        <w:tc>
          <w:tcPr>
            <w:tcW w:w="1417" w:type="dxa"/>
            <w:tcBorders>
              <w:bottom w:val="single" w:sz="4" w:space="0" w:color="auto"/>
            </w:tcBorders>
          </w:tcPr>
          <w:p w:rsidR="003F5D50" w:rsidRPr="00DF72E7" w:rsidRDefault="003F5D50" w:rsidP="002A42DA">
            <w:pPr>
              <w:spacing w:after="0" w:line="240" w:lineRule="auto"/>
              <w:rPr>
                <w:rFonts w:cs="Calibri"/>
                <w:sz w:val="20"/>
                <w:szCs w:val="20"/>
                <w:vertAlign w:val="subscript"/>
                <w:lang w:eastAsia="en-GB"/>
              </w:rPr>
            </w:pPr>
            <w:r w:rsidRPr="00570311">
              <w:rPr>
                <w:rFonts w:cs="Calibri"/>
                <w:sz w:val="20"/>
                <w:szCs w:val="20"/>
                <w:lang w:eastAsia="en-GB"/>
              </w:rPr>
              <w:t>1.</w:t>
            </w:r>
            <w:r>
              <w:rPr>
                <w:rFonts w:cs="Calibri"/>
                <w:sz w:val="20"/>
                <w:szCs w:val="20"/>
                <w:lang w:eastAsia="en-GB"/>
              </w:rPr>
              <w:t>50</w:t>
            </w:r>
            <w:r w:rsidRPr="00570311">
              <w:rPr>
                <w:rFonts w:cs="Calibri"/>
                <w:sz w:val="20"/>
                <w:szCs w:val="20"/>
                <w:lang w:eastAsia="en-GB"/>
              </w:rPr>
              <w:t xml:space="preserve"> ± </w:t>
            </w:r>
            <w:r w:rsidR="002A42DA">
              <w:rPr>
                <w:rFonts w:cs="Calibri"/>
                <w:sz w:val="20"/>
                <w:szCs w:val="20"/>
                <w:vertAlign w:val="superscript"/>
                <w:lang w:eastAsia="en-GB"/>
              </w:rPr>
              <w:t>1.522</w:t>
            </w:r>
            <w:r w:rsidR="002A42DA">
              <w:rPr>
                <w:rFonts w:cs="Calibri"/>
                <w:sz w:val="20"/>
                <w:szCs w:val="20"/>
                <w:vertAlign w:val="subscript"/>
                <w:lang w:eastAsia="en-GB"/>
              </w:rPr>
              <w:t>1.440</w:t>
            </w:r>
          </w:p>
        </w:tc>
        <w:tc>
          <w:tcPr>
            <w:tcW w:w="1276" w:type="dxa"/>
            <w:tcBorders>
              <w:bottom w:val="single" w:sz="4" w:space="0" w:color="auto"/>
            </w:tcBorders>
          </w:tcPr>
          <w:p w:rsidR="003F5D50" w:rsidRPr="00DF72E7" w:rsidRDefault="003F5D50" w:rsidP="002A42DA">
            <w:pPr>
              <w:spacing w:after="0" w:line="240" w:lineRule="auto"/>
              <w:rPr>
                <w:rFonts w:cs="Calibri"/>
                <w:sz w:val="20"/>
                <w:szCs w:val="20"/>
                <w:vertAlign w:val="subscript"/>
                <w:lang w:eastAsia="en-GB"/>
              </w:rPr>
            </w:pPr>
            <w:r w:rsidRPr="00570311">
              <w:rPr>
                <w:rFonts w:cs="Calibri"/>
                <w:sz w:val="20"/>
                <w:szCs w:val="20"/>
                <w:lang w:eastAsia="en-GB"/>
              </w:rPr>
              <w:t>1.</w:t>
            </w:r>
            <w:r>
              <w:rPr>
                <w:rFonts w:cs="Calibri"/>
                <w:sz w:val="20"/>
                <w:szCs w:val="20"/>
                <w:lang w:eastAsia="en-GB"/>
              </w:rPr>
              <w:t>7</w:t>
            </w:r>
            <w:r w:rsidRPr="00570311">
              <w:rPr>
                <w:rFonts w:cs="Calibri"/>
                <w:sz w:val="20"/>
                <w:szCs w:val="20"/>
                <w:lang w:eastAsia="en-GB"/>
              </w:rPr>
              <w:t xml:space="preserve"> ± </w:t>
            </w:r>
            <w:r w:rsidR="002A42DA">
              <w:rPr>
                <w:rFonts w:cs="Calibri"/>
                <w:sz w:val="20"/>
                <w:szCs w:val="20"/>
                <w:vertAlign w:val="superscript"/>
                <w:lang w:eastAsia="en-GB"/>
              </w:rPr>
              <w:t>1.73</w:t>
            </w:r>
            <w:r w:rsidR="009018E4">
              <w:rPr>
                <w:rFonts w:cs="Calibri"/>
                <w:sz w:val="20"/>
                <w:szCs w:val="20"/>
                <w:vertAlign w:val="superscript"/>
                <w:lang w:eastAsia="en-GB"/>
              </w:rPr>
              <w:t>/</w:t>
            </w:r>
            <w:r w:rsidR="002A42DA">
              <w:rPr>
                <w:rFonts w:cs="Calibri"/>
                <w:sz w:val="20"/>
                <w:szCs w:val="20"/>
                <w:vertAlign w:val="subscript"/>
                <w:lang w:eastAsia="en-GB"/>
              </w:rPr>
              <w:t>1.62</w:t>
            </w:r>
          </w:p>
        </w:tc>
        <w:tc>
          <w:tcPr>
            <w:tcW w:w="1417" w:type="dxa"/>
            <w:gridSpan w:val="2"/>
            <w:tcBorders>
              <w:bottom w:val="single" w:sz="4" w:space="0" w:color="auto"/>
            </w:tcBorders>
          </w:tcPr>
          <w:p w:rsidR="003F5D50" w:rsidRPr="00DF72E7" w:rsidRDefault="003F5D50" w:rsidP="009018E4">
            <w:pPr>
              <w:spacing w:after="0" w:line="240" w:lineRule="auto"/>
              <w:rPr>
                <w:rFonts w:cs="Calibri"/>
                <w:sz w:val="20"/>
                <w:szCs w:val="20"/>
                <w:vertAlign w:val="subscript"/>
                <w:lang w:eastAsia="en-GB"/>
              </w:rPr>
            </w:pPr>
            <w:r w:rsidRPr="00570311">
              <w:rPr>
                <w:rFonts w:cs="Calibri"/>
                <w:sz w:val="20"/>
                <w:szCs w:val="20"/>
                <w:lang w:eastAsia="en-GB"/>
              </w:rPr>
              <w:t xml:space="preserve">1.77 ± </w:t>
            </w:r>
            <w:r w:rsidR="002A42DA">
              <w:rPr>
                <w:rFonts w:cs="Calibri"/>
                <w:sz w:val="20"/>
                <w:szCs w:val="20"/>
                <w:vertAlign w:val="superscript"/>
                <w:lang w:eastAsia="en-GB"/>
              </w:rPr>
              <w:t>1.81</w:t>
            </w:r>
            <w:r w:rsidR="009018E4">
              <w:rPr>
                <w:rFonts w:cs="Calibri"/>
                <w:sz w:val="20"/>
                <w:szCs w:val="20"/>
                <w:vertAlign w:val="superscript"/>
                <w:lang w:eastAsia="en-GB"/>
              </w:rPr>
              <w:t>/</w:t>
            </w:r>
            <w:r w:rsidR="002A42DA">
              <w:rPr>
                <w:rFonts w:cs="Calibri"/>
                <w:sz w:val="20"/>
                <w:szCs w:val="20"/>
                <w:vertAlign w:val="subscript"/>
                <w:lang w:eastAsia="en-GB"/>
              </w:rPr>
              <w:t>1.</w:t>
            </w:r>
            <w:r w:rsidR="009018E4">
              <w:rPr>
                <w:rFonts w:cs="Calibri"/>
                <w:sz w:val="20"/>
                <w:szCs w:val="20"/>
                <w:vertAlign w:val="subscript"/>
                <w:lang w:eastAsia="en-GB"/>
              </w:rPr>
              <w:t>73</w:t>
            </w:r>
          </w:p>
        </w:tc>
      </w:tr>
    </w:tbl>
    <w:p w:rsidR="009018E4" w:rsidRDefault="009018E4">
      <w:pPr>
        <w:rPr>
          <w:rFonts w:cs="Calibri"/>
          <w:sz w:val="24"/>
          <w:szCs w:val="24"/>
        </w:rPr>
      </w:pPr>
    </w:p>
    <w:p w:rsidR="00A3470E" w:rsidRDefault="00A3470E">
      <w:pPr>
        <w:spacing w:after="0" w:line="240" w:lineRule="auto"/>
        <w:sectPr w:rsidR="00A3470E" w:rsidSect="00A3470E">
          <w:pgSz w:w="16838" w:h="11906" w:orient="landscape"/>
          <w:pgMar w:top="1440" w:right="1440" w:bottom="1440" w:left="1440" w:header="709" w:footer="709" w:gutter="0"/>
          <w:cols w:space="708"/>
          <w:docGrid w:linePitch="360"/>
        </w:sectPr>
      </w:pPr>
    </w:p>
    <w:p w:rsidR="003F11B5" w:rsidRPr="006047E2" w:rsidRDefault="00A3470E">
      <w:pPr>
        <w:rPr>
          <w:rFonts w:cs="Calibri"/>
          <w:sz w:val="24"/>
          <w:szCs w:val="24"/>
        </w:rPr>
      </w:pPr>
      <w:r>
        <w:rPr>
          <w:rFonts w:cs="Calibri"/>
          <w:noProof/>
          <w:sz w:val="24"/>
          <w:szCs w:val="24"/>
          <w:lang w:val="de-DE" w:eastAsia="de-DE"/>
        </w:rPr>
        <w:lastRenderedPageBreak/>
        <w:drawing>
          <wp:anchor distT="0" distB="0" distL="114300" distR="114300" simplePos="0" relativeHeight="251658240" behindDoc="0" locked="0" layoutInCell="1" allowOverlap="1">
            <wp:simplePos x="0" y="0"/>
            <wp:positionH relativeFrom="column">
              <wp:posOffset>-63500</wp:posOffset>
            </wp:positionH>
            <wp:positionV relativeFrom="paragraph">
              <wp:posOffset>393700</wp:posOffset>
            </wp:positionV>
            <wp:extent cx="5734050" cy="7019925"/>
            <wp:effectExtent l="0" t="0" r="0" b="9525"/>
            <wp:wrapTopAndBottom/>
            <wp:docPr id="1" name="Picture 0" descr="Fig S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 S1-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7019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F11B5">
        <w:rPr>
          <w:rFonts w:cs="Calibri"/>
          <w:b/>
          <w:sz w:val="24"/>
          <w:szCs w:val="24"/>
        </w:rPr>
        <w:t>F</w:t>
      </w:r>
      <w:r w:rsidR="003F11B5" w:rsidRPr="006047E2">
        <w:rPr>
          <w:rFonts w:cs="Calibri"/>
          <w:b/>
          <w:noProof/>
          <w:sz w:val="24"/>
          <w:szCs w:val="24"/>
          <w:lang w:eastAsia="en-GB"/>
        </w:rPr>
        <w:t>igure S1</w:t>
      </w:r>
      <w:r w:rsidR="006138B3">
        <w:rPr>
          <w:rFonts w:cs="Calibri"/>
          <w:b/>
          <w:noProof/>
          <w:sz w:val="24"/>
          <w:szCs w:val="24"/>
          <w:lang w:eastAsia="en-GB"/>
        </w:rPr>
        <w:t xml:space="preserve"> </w:t>
      </w:r>
    </w:p>
    <w:p w:rsidR="003F11B5" w:rsidRPr="006047E2" w:rsidRDefault="003F11B5">
      <w:pPr>
        <w:rPr>
          <w:rFonts w:cs="Calibri"/>
          <w:sz w:val="24"/>
          <w:szCs w:val="24"/>
        </w:rPr>
      </w:pPr>
      <w:r w:rsidRPr="006047E2">
        <w:rPr>
          <w:rFonts w:cs="Calibri"/>
          <w:sz w:val="24"/>
          <w:szCs w:val="24"/>
        </w:rPr>
        <w:br w:type="page"/>
      </w:r>
    </w:p>
    <w:p w:rsidR="006138B3" w:rsidRDefault="006138B3">
      <w:pPr>
        <w:rPr>
          <w:rFonts w:cs="Calibri"/>
          <w:b/>
          <w:sz w:val="24"/>
          <w:szCs w:val="24"/>
        </w:rPr>
      </w:pPr>
      <w:r>
        <w:rPr>
          <w:rFonts w:cs="Calibri"/>
          <w:noProof/>
          <w:sz w:val="24"/>
          <w:szCs w:val="24"/>
          <w:lang w:val="de-DE" w:eastAsia="de-DE"/>
        </w:rPr>
        <w:lastRenderedPageBreak/>
        <w:drawing>
          <wp:anchor distT="0" distB="0" distL="114300" distR="114300" simplePos="0" relativeHeight="251659264" behindDoc="0" locked="0" layoutInCell="1" allowOverlap="1" wp14:anchorId="6B88E179" wp14:editId="7D3EC42F">
            <wp:simplePos x="0" y="0"/>
            <wp:positionH relativeFrom="column">
              <wp:posOffset>-133350</wp:posOffset>
            </wp:positionH>
            <wp:positionV relativeFrom="paragraph">
              <wp:posOffset>749300</wp:posOffset>
            </wp:positionV>
            <wp:extent cx="5734050" cy="5715000"/>
            <wp:effectExtent l="0" t="0" r="0" b="0"/>
            <wp:wrapTopAndBottom/>
            <wp:docPr id="12" name="Picture 1" descr="Fig S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S2-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5715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138B3" w:rsidRDefault="006138B3">
      <w:pPr>
        <w:rPr>
          <w:rFonts w:cs="Calibri"/>
          <w:b/>
          <w:sz w:val="24"/>
          <w:szCs w:val="24"/>
        </w:rPr>
      </w:pPr>
      <w:r w:rsidRPr="006138B3">
        <w:rPr>
          <w:rFonts w:cs="Calibri"/>
          <w:b/>
          <w:sz w:val="24"/>
          <w:szCs w:val="24"/>
        </w:rPr>
        <w:t>Figure S2</w:t>
      </w:r>
    </w:p>
    <w:p w:rsidR="006138B3" w:rsidRDefault="006138B3">
      <w:pPr>
        <w:rPr>
          <w:rFonts w:cs="Calibri"/>
          <w:b/>
          <w:sz w:val="24"/>
          <w:szCs w:val="24"/>
        </w:rPr>
      </w:pPr>
    </w:p>
    <w:p w:rsidR="006138B3" w:rsidRDefault="006138B3">
      <w:pPr>
        <w:rPr>
          <w:rFonts w:cs="Calibri"/>
          <w:b/>
          <w:sz w:val="24"/>
          <w:szCs w:val="24"/>
        </w:rPr>
      </w:pPr>
    </w:p>
    <w:p w:rsidR="006138B3" w:rsidRDefault="006138B3">
      <w:pPr>
        <w:rPr>
          <w:rFonts w:cs="Calibri"/>
          <w:b/>
          <w:sz w:val="24"/>
          <w:szCs w:val="24"/>
        </w:rPr>
      </w:pPr>
    </w:p>
    <w:p w:rsidR="006138B3" w:rsidRDefault="006138B3">
      <w:pPr>
        <w:rPr>
          <w:rFonts w:cs="Calibri"/>
          <w:b/>
          <w:sz w:val="24"/>
          <w:szCs w:val="24"/>
        </w:rPr>
      </w:pPr>
    </w:p>
    <w:p w:rsidR="006138B3" w:rsidRDefault="006138B3">
      <w:pPr>
        <w:rPr>
          <w:rFonts w:cs="Calibri"/>
          <w:b/>
          <w:sz w:val="24"/>
          <w:szCs w:val="24"/>
        </w:rPr>
        <w:sectPr w:rsidR="006138B3" w:rsidSect="003A60E3">
          <w:pgSz w:w="11906" w:h="16838"/>
          <w:pgMar w:top="1440" w:right="1440" w:bottom="1440" w:left="1440" w:header="709" w:footer="709" w:gutter="0"/>
          <w:cols w:space="708"/>
          <w:docGrid w:linePitch="360"/>
        </w:sectPr>
      </w:pPr>
    </w:p>
    <w:p w:rsidR="003F11B5" w:rsidRPr="006047E2" w:rsidRDefault="003F11B5">
      <w:pPr>
        <w:rPr>
          <w:rFonts w:cs="Calibri"/>
          <w:bCs/>
          <w:sz w:val="24"/>
          <w:szCs w:val="24"/>
        </w:rPr>
      </w:pPr>
      <w:r w:rsidRPr="006047E2">
        <w:rPr>
          <w:rFonts w:cs="Calibri"/>
          <w:b/>
          <w:sz w:val="24"/>
          <w:szCs w:val="24"/>
        </w:rPr>
        <w:lastRenderedPageBreak/>
        <w:t xml:space="preserve">Fig S1 </w:t>
      </w:r>
      <w:r w:rsidRPr="006047E2">
        <w:rPr>
          <w:rFonts w:cs="Calibri"/>
          <w:sz w:val="24"/>
          <w:szCs w:val="24"/>
        </w:rPr>
        <w:t xml:space="preserve">TEM-micrographs from the sampling sites with low-pH (Aa-Aj), mid-pH (Ba-Be), the control site (Ca-Ce), extremely low-pH (Da-De) and from the hydrothermal gas captured using the aerosol nanoparticle sampler (Ea-Ee). The low-pH, mid-pH and control samples contained particles with different morphology and element-composition, e.g., typical Fe-rich colloids (shown in micrographs Aa-Ae, Aa-Bc and Ca-Cc), particles rich in Ca, Na and S (Ah-Aj, Bd-Be, presumed Ca-carbonate or salt-precipitates), particle especially rich in K (Ag, presumed plankton cell), and small particles for which EDX could only detect low levels of Ca and S (Af, presumed organic macromolecules or small iron-rich nanoparticles). The extremely low-pH sample contained colloids rich in S that were composed of smaller nanoparticles (Da-Dd) as well as more Fe-rich particles (De). The gas samples contained clusters of small particles rich in S, </w:t>
      </w:r>
      <w:r w:rsidRPr="006047E2">
        <w:rPr>
          <w:rFonts w:cs="Calibri"/>
          <w:bCs/>
          <w:sz w:val="24"/>
          <w:szCs w:val="24"/>
        </w:rPr>
        <w:t>Ca, K, Mg, P and Si with traces of Fe and Co.</w:t>
      </w:r>
    </w:p>
    <w:p w:rsidR="009018E4" w:rsidRDefault="003F11B5">
      <w:pPr>
        <w:rPr>
          <w:rFonts w:cs="Calibri"/>
          <w:sz w:val="24"/>
          <w:szCs w:val="24"/>
        </w:rPr>
      </w:pPr>
      <w:r w:rsidRPr="006047E2">
        <w:rPr>
          <w:rFonts w:cs="Calibri"/>
          <w:b/>
          <w:sz w:val="24"/>
          <w:szCs w:val="24"/>
        </w:rPr>
        <w:t xml:space="preserve">Fig S2 </w:t>
      </w:r>
      <w:r w:rsidRPr="006047E2">
        <w:rPr>
          <w:rFonts w:cs="Calibri"/>
          <w:sz w:val="24"/>
          <w:szCs w:val="24"/>
        </w:rPr>
        <w:t xml:space="preserve">AFM-images from the sample sites with low-pH (Aa-Ad), mid-pH (Ba-Bd), the control site (Ca-Cd), extremely low-pH (Da-Dd) and from the hydrothermal gas captured using the aerosol nanoparticle sampler (Ea-Ed). </w:t>
      </w:r>
    </w:p>
    <w:p w:rsidR="003F11B5" w:rsidRDefault="003F11B5" w:rsidP="009018E4"/>
    <w:sectPr w:rsidR="003F11B5" w:rsidSect="003A60E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353"/>
    <w:rsid w:val="0007776A"/>
    <w:rsid w:val="000C7BC5"/>
    <w:rsid w:val="001615E7"/>
    <w:rsid w:val="00170713"/>
    <w:rsid w:val="00187008"/>
    <w:rsid w:val="001D2133"/>
    <w:rsid w:val="00210EF4"/>
    <w:rsid w:val="00227CEE"/>
    <w:rsid w:val="002447C9"/>
    <w:rsid w:val="00253220"/>
    <w:rsid w:val="002A42DA"/>
    <w:rsid w:val="003A60E3"/>
    <w:rsid w:val="003F11B5"/>
    <w:rsid w:val="003F5D50"/>
    <w:rsid w:val="0041181A"/>
    <w:rsid w:val="00443C5B"/>
    <w:rsid w:val="00457D40"/>
    <w:rsid w:val="00485CD2"/>
    <w:rsid w:val="004E6495"/>
    <w:rsid w:val="00507810"/>
    <w:rsid w:val="005317CD"/>
    <w:rsid w:val="00536665"/>
    <w:rsid w:val="00570311"/>
    <w:rsid w:val="005D0F42"/>
    <w:rsid w:val="006047E2"/>
    <w:rsid w:val="006138B3"/>
    <w:rsid w:val="006635ED"/>
    <w:rsid w:val="007745CF"/>
    <w:rsid w:val="007870A3"/>
    <w:rsid w:val="00796E9D"/>
    <w:rsid w:val="007E541F"/>
    <w:rsid w:val="0081698E"/>
    <w:rsid w:val="00865594"/>
    <w:rsid w:val="009018E4"/>
    <w:rsid w:val="00932909"/>
    <w:rsid w:val="00955BFC"/>
    <w:rsid w:val="00A3470E"/>
    <w:rsid w:val="00A96073"/>
    <w:rsid w:val="00AC1A8A"/>
    <w:rsid w:val="00B13582"/>
    <w:rsid w:val="00B61B46"/>
    <w:rsid w:val="00B65353"/>
    <w:rsid w:val="00B85092"/>
    <w:rsid w:val="00B955E9"/>
    <w:rsid w:val="00BE2AB6"/>
    <w:rsid w:val="00C269CB"/>
    <w:rsid w:val="00CA5BE7"/>
    <w:rsid w:val="00CE64FB"/>
    <w:rsid w:val="00DF72E7"/>
    <w:rsid w:val="00EB6ACF"/>
    <w:rsid w:val="00EC71BE"/>
    <w:rsid w:val="00F24B48"/>
    <w:rsid w:val="00F5209E"/>
    <w:rsid w:val="00F8090A"/>
    <w:rsid w:val="00FB5E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955E9"/>
    <w:pPr>
      <w:spacing w:after="200" w:line="276" w:lineRule="auto"/>
    </w:pPr>
    <w:rPr>
      <w:rFonts w:eastAsia="Times New Roman"/>
      <w:sz w:val="22"/>
      <w:szCs w:val="22"/>
      <w:lang w:eastAsia="en-US"/>
    </w:rPr>
  </w:style>
  <w:style w:type="paragraph" w:styleId="berschrift1">
    <w:name w:val="heading 1"/>
    <w:basedOn w:val="Standard"/>
    <w:next w:val="Standard"/>
    <w:link w:val="berschrift1Zeichen"/>
    <w:qFormat/>
    <w:rsid w:val="007870A3"/>
    <w:pPr>
      <w:keepNext/>
      <w:keepLines/>
      <w:spacing w:before="480" w:after="0"/>
      <w:outlineLvl w:val="0"/>
    </w:pPr>
    <w:rPr>
      <w:rFonts w:ascii="Cambria" w:eastAsia="Calibri"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semiHidden/>
    <w:rsid w:val="0025322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semiHidden/>
    <w:locked/>
    <w:rsid w:val="00253220"/>
    <w:rPr>
      <w:rFonts w:ascii="Tahoma" w:hAnsi="Tahoma" w:cs="Tahoma"/>
      <w:sz w:val="16"/>
      <w:szCs w:val="16"/>
    </w:rPr>
  </w:style>
  <w:style w:type="table" w:styleId="Tabellenraster">
    <w:name w:val="Table Grid"/>
    <w:basedOn w:val="NormaleTabelle"/>
    <w:rsid w:val="007870A3"/>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locked/>
    <w:rsid w:val="007870A3"/>
    <w:rPr>
      <w:rFonts w:ascii="Cambria" w:hAnsi="Cambria" w:cs="Times New Roman"/>
      <w:b/>
      <w:bCs/>
      <w:color w:val="365F91"/>
      <w:sz w:val="28"/>
      <w:szCs w:val="28"/>
    </w:rPr>
  </w:style>
  <w:style w:type="character" w:styleId="Platzhaltertext">
    <w:name w:val="Placeholder Text"/>
    <w:basedOn w:val="Absatzstandardschriftart"/>
    <w:semiHidden/>
    <w:rsid w:val="00F24B48"/>
    <w:rPr>
      <w:rFonts w:cs="Times New Roman"/>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955E9"/>
    <w:pPr>
      <w:spacing w:after="200" w:line="276" w:lineRule="auto"/>
    </w:pPr>
    <w:rPr>
      <w:rFonts w:eastAsia="Times New Roman"/>
      <w:sz w:val="22"/>
      <w:szCs w:val="22"/>
      <w:lang w:eastAsia="en-US"/>
    </w:rPr>
  </w:style>
  <w:style w:type="paragraph" w:styleId="berschrift1">
    <w:name w:val="heading 1"/>
    <w:basedOn w:val="Standard"/>
    <w:next w:val="Standard"/>
    <w:link w:val="berschrift1Zeichen"/>
    <w:qFormat/>
    <w:rsid w:val="007870A3"/>
    <w:pPr>
      <w:keepNext/>
      <w:keepLines/>
      <w:spacing w:before="480" w:after="0"/>
      <w:outlineLvl w:val="0"/>
    </w:pPr>
    <w:rPr>
      <w:rFonts w:ascii="Cambria" w:eastAsia="Calibri"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semiHidden/>
    <w:rsid w:val="00253220"/>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semiHidden/>
    <w:locked/>
    <w:rsid w:val="00253220"/>
    <w:rPr>
      <w:rFonts w:ascii="Tahoma" w:hAnsi="Tahoma" w:cs="Tahoma"/>
      <w:sz w:val="16"/>
      <w:szCs w:val="16"/>
    </w:rPr>
  </w:style>
  <w:style w:type="table" w:styleId="Tabellenraster">
    <w:name w:val="Table Grid"/>
    <w:basedOn w:val="NormaleTabelle"/>
    <w:rsid w:val="007870A3"/>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locked/>
    <w:rsid w:val="007870A3"/>
    <w:rPr>
      <w:rFonts w:ascii="Cambria" w:hAnsi="Cambria" w:cs="Times New Roman"/>
      <w:b/>
      <w:bCs/>
      <w:color w:val="365F91"/>
      <w:sz w:val="28"/>
      <w:szCs w:val="28"/>
    </w:rPr>
  </w:style>
  <w:style w:type="character" w:styleId="Platzhaltertext">
    <w:name w:val="Placeholder Text"/>
    <w:basedOn w:val="Absatzstandardschriftart"/>
    <w:semiHidden/>
    <w:rsid w:val="00F24B48"/>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80342-197C-F54F-B0F4-AE3F3645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617</Words>
  <Characters>3889</Characters>
  <Application>Microsoft Macintosh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Supplementary information</vt:lpstr>
    </vt:vector>
  </TitlesOfParts>
  <Company>The University of Birmingham</Company>
  <LinksUpToDate>false</LinksUpToDate>
  <CharactersWithSpaces>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creator>StolpeB</dc:creator>
  <cp:lastModifiedBy>geo</cp:lastModifiedBy>
  <cp:revision>2</cp:revision>
  <dcterms:created xsi:type="dcterms:W3CDTF">2013-02-07T15:53:00Z</dcterms:created>
  <dcterms:modified xsi:type="dcterms:W3CDTF">2013-02-07T15:53:00Z</dcterms:modified>
</cp:coreProperties>
</file>